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right"/>
        <w:rPr>
          <w:rtl/>
          <w:lang w:bidi="fa-IR"/>
        </w:rPr>
      </w:pPr>
      <w:r>
        <w:rPr>
          <w:noProof/>
        </w:rPr>
        <w:pict>
          <v:group id="Group 10" o:spid="_x0000_s1025" style="position:absolute;left:0;text-align:left;margin-left:24pt;margin-top:.55pt;width:394.5pt;height:91.5pt;z-index:251655168;mso-position-horizontal-relative:margin" coordsize="5010150,1162050">
            <v:roundrect id="Rounded Rectangle 6" o:spid="_x0000_s1026" style="position:absolute;width:5000625;height:342900;visibility:visible;v-text-anchor:middle" arcsize="10923f" fillcolor="#bdd7ee" strokecolor="#41719c" strokeweight="1pt">
              <v:stroke joinstyle="miter"/>
              <v:textbox>
                <w:txbxContent>
                  <w:p>
                    <w:pPr>
                      <w:jc w:val="right"/>
                      <w:rPr>
                        <w:rFonts w:cs="B Titr"/>
                        <w:color w:val="000000"/>
                        <w:lang w:bidi="fa-IR"/>
                      </w:rPr>
                    </w:pPr>
                    <w:r>
                      <w:rPr>
                        <w:rFonts w:cs="B Titr" w:hint="cs"/>
                        <w:color w:val="000000"/>
                        <w:rtl/>
                        <w:lang w:bidi="fa-IR"/>
                      </w:rPr>
                      <w:t xml:space="preserve">نام دوره (درس):  </w:t>
                    </w:r>
                    <w:r>
                      <w:rPr>
                        <w:rFonts w:cs="B Titr" w:hint="cs"/>
                        <w:b/>
                        <w:bCs/>
                        <w:color w:val="000000"/>
                        <w:rtl/>
                        <w:lang w:bidi="fa-IR"/>
                      </w:rPr>
                      <w:t>سازماندهی منابع پزشکی</w:t>
                    </w:r>
                  </w:p>
                </w:txbxContent>
              </v:textbox>
            </v:roundrect>
            <v:roundrect id="Rounded Rectangle 7" o:spid="_x0000_s1027" style="position:absolute;top:409575;width:5010150;height:342900;visibility:visible;v-text-anchor:middle" arcsize="10923f" fillcolor="#bdd7ee" strokecolor="#41719c" strokeweight="1pt">
              <v:stroke joinstyle="miter"/>
              <v:textbox>
                <w:txbxContent>
                  <w:p>
                    <w:pPr>
                      <w:jc w:val="right"/>
                      <w:rPr>
                        <w:rFonts w:cs="B Titr"/>
                        <w:color w:val="000000"/>
                        <w:lang w:bidi="fa-IR"/>
                      </w:rPr>
                    </w:pPr>
                    <w:r>
                      <w:rPr>
                        <w:rFonts w:cs="B Titr" w:hint="cs"/>
                        <w:color w:val="000000"/>
                        <w:rtl/>
                        <w:lang w:bidi="fa-IR"/>
                      </w:rPr>
                      <w:t xml:space="preserve">نام گروه آموزشی:  کتابداری و اطلاع رسانی پزشکی </w:t>
                    </w:r>
                  </w:p>
                </w:txbxContent>
              </v:textbox>
            </v:roundrect>
            <v:roundrect id="Rounded Rectangle 8" o:spid="_x0000_s1028" style="position:absolute;top:819150;width:5010150;height:342900;visibility:visible;v-text-anchor:middle" arcsize="10923f" fillcolor="#bdd7ee" strokecolor="#41719c" strokeweight="1pt">
              <v:stroke joinstyle="miter"/>
              <v:textbox>
                <w:txbxContent>
                  <w:p>
                    <w:pPr>
                      <w:jc w:val="right"/>
                      <w:rPr>
                        <w:rFonts w:cs="B Titr"/>
                        <w:color w:val="000000"/>
                        <w:rtl/>
                        <w:lang w:bidi="fa-IR"/>
                      </w:rPr>
                    </w:pPr>
                    <w:r>
                      <w:rPr>
                        <w:rFonts w:cs="B Titr" w:hint="cs"/>
                        <w:color w:val="000000"/>
                        <w:rtl/>
                        <w:lang w:bidi="fa-IR"/>
                      </w:rPr>
                      <w:t xml:space="preserve">نام مدرس/مدرسان:  دکتر مریم کازرانی-دکتر راضیه زاهدی  </w:t>
                    </w:r>
                  </w:p>
                  <w:p>
                    <w:pPr>
                      <w:jc w:val="right"/>
                      <w:rPr>
                        <w:rFonts w:cs="B Titr"/>
                        <w:color w:val="000000"/>
                        <w:lang w:bidi="fa-IR"/>
                      </w:rPr>
                    </w:pPr>
                    <w:r>
                      <w:rPr>
                        <w:rFonts w:cs="B Titr" w:hint="cs"/>
                        <w:color w:val="000000"/>
                        <w:rtl/>
                        <w:lang w:bidi="fa-IR"/>
                      </w:rPr>
                      <w:t xml:space="preserve"> </w:t>
                    </w:r>
                  </w:p>
                </w:txbxContent>
              </v:textbox>
            </v:roundrect>
            <w10:wrap anchorx="margin"/>
          </v:group>
        </w:pict>
      </w:r>
    </w:p>
    <w:p>
      <w:pPr>
        <w:jc w:val="right"/>
        <w:rPr>
          <w:rtl/>
          <w:lang w:bidi="fa-IR"/>
        </w:rPr>
      </w:pPr>
    </w:p>
    <w:p>
      <w:pPr>
        <w:jc w:val="right"/>
        <w:rPr>
          <w:rtl/>
          <w:lang w:bidi="fa-IR"/>
        </w:rPr>
      </w:pPr>
    </w:p>
    <w:p>
      <w:pPr>
        <w:jc w:val="right"/>
        <w:rPr>
          <w:rtl/>
          <w:lang w:bidi="fa-IR"/>
        </w:rPr>
      </w:pPr>
    </w:p>
    <w:p>
      <w:pPr>
        <w:jc w:val="right"/>
        <w:rPr>
          <w:rtl/>
          <w:lang w:bidi="fa-IR"/>
        </w:rPr>
      </w:pPr>
      <w:r>
        <w:rPr>
          <w:noProof/>
        </w:rPr>
        <w:pict>
          <v:group id="Group 20" o:spid="_x0000_s1029" style="position:absolute;left:0;text-align:left;margin-left:-12.75pt;margin-top:18.95pt;width:475.5pt;height:92.25pt;z-index:251657216;mso-position-horizontal-relative:margin;mso-width-relative:margin" coordsize="5467350,1171575">
            <v:roundrect id="Rounded Rectangle 5" o:spid="_x0000_s1030" style="position:absolute;width:5457825;height:352425;visibility:visible;v-text-anchor:middle" arcsize="10923f" fillcolor="#dae3f3" strokecolor="#41719c" strokeweight="1pt">
              <v:stroke joinstyle="miter"/>
              <v:textbox>
                <w:txbxContent>
                  <w:p>
                    <w:pPr>
                      <w:bidi/>
                      <w:rPr>
                        <w:rFonts w:cs="B Titr"/>
                        <w:color w:val="000000"/>
                        <w:sz w:val="20"/>
                        <w:szCs w:val="20"/>
                        <w:rtl/>
                        <w:lang w:bidi="fa-IR"/>
                      </w:rPr>
                    </w:pPr>
                    <w:r>
                      <w:rPr>
                        <w:rFonts w:cs="B Titr" w:hint="cs"/>
                        <w:color w:val="000000"/>
                        <w:sz w:val="20"/>
                        <w:szCs w:val="20"/>
                        <w:rtl/>
                        <w:lang w:bidi="fa-IR"/>
                      </w:rPr>
                      <w:t xml:space="preserve">رشته/مقطع تحصیلی جمعیت هدف: کارشناسی ارشد کتابداری و اطلاع رسانی پزشکی </w:t>
                    </w:r>
                  </w:p>
                  <w:p>
                    <w:pPr>
                      <w:bidi/>
                      <w:rPr>
                        <w:rFonts w:cs="B Titr"/>
                        <w:color w:val="000000"/>
                        <w:rtl/>
                        <w:lang w:bidi="fa-IR"/>
                      </w:rPr>
                    </w:pPr>
                  </w:p>
                </w:txbxContent>
              </v:textbox>
            </v:roundrect>
            <v:roundrect id="Rounded Rectangle 11" o:spid="_x0000_s1031" style="position:absolute;left:9525;top:409575;width:5457825;height:352425;visibility:visible;v-text-anchor:middle" arcsize="10923f" fillcolor="#dae3f3" strokecolor="#41719c" strokeweight="1pt">
              <v:stroke joinstyle="miter"/>
              <v:textbox>
                <w:txbxContent>
                  <w:p>
                    <w:pPr>
                      <w:bidi/>
                      <w:rPr>
                        <w:rFonts w:cs="B Titr"/>
                        <w:color w:val="000000"/>
                        <w:sz w:val="18"/>
                        <w:szCs w:val="18"/>
                        <w:rtl/>
                        <w:lang w:bidi="fa-IR"/>
                      </w:rPr>
                    </w:pPr>
                    <w:r>
                      <w:rPr>
                        <w:rFonts w:cs="B Titr" w:hint="cs"/>
                        <w:color w:val="000000"/>
                        <w:sz w:val="20"/>
                        <w:szCs w:val="20"/>
                        <w:rtl/>
                        <w:lang w:bidi="fa-IR"/>
                      </w:rPr>
                      <w:t>نوع و تعداد واحد:</w:t>
                    </w:r>
                    <w:r>
                      <w:rPr>
                        <w:rFonts w:cs="B Titr" w:hint="cs"/>
                        <w:color w:val="000000"/>
                        <w:rtl/>
                        <w:lang w:bidi="fa-IR"/>
                      </w:rPr>
                      <w:t xml:space="preserve">        </w:t>
                    </w:r>
                    <w:r>
                      <w:rPr>
                        <w:rFonts w:cs="B Titr" w:hint="cs"/>
                        <w:color w:val="000000"/>
                        <w:sz w:val="18"/>
                        <w:szCs w:val="18"/>
                        <w:rtl/>
                        <w:lang w:bidi="fa-IR"/>
                      </w:rPr>
                      <w:t>تئوری 2             عملی 1                    3 واحد</w:t>
                    </w:r>
                  </w:p>
                  <w:p>
                    <w:pPr>
                      <w:bidi/>
                      <w:rPr>
                        <w:rFonts w:cs="B Titr"/>
                        <w:color w:val="000000"/>
                        <w:rtl/>
                        <w:lang w:bidi="fa-IR"/>
                      </w:rPr>
                    </w:pPr>
                  </w:p>
                </w:txbxContent>
              </v:textbox>
            </v:roundrect>
            <v:roundrect id="Rounded Rectangle 16" o:spid="_x0000_s1032" style="position:absolute;left:9525;top:819150;width:5457825;height:352425;visibility:visible;v-text-anchor:middle" arcsize="10923f" fillcolor="#dae3f3" strokecolor="#41719c" strokeweight="1pt">
              <v:stroke joinstyle="miter"/>
              <v:textbox>
                <w:txbxContent>
                  <w:p>
                    <w:pPr>
                      <w:bidi/>
                      <w:rPr>
                        <w:rFonts w:cs="B Titr"/>
                        <w:color w:val="000000"/>
                        <w:sz w:val="20"/>
                        <w:szCs w:val="20"/>
                        <w:rtl/>
                        <w:lang w:bidi="fa-IR"/>
                      </w:rPr>
                    </w:pPr>
                    <w:r>
                      <w:rPr>
                        <w:rFonts w:cs="B Titr" w:hint="cs"/>
                        <w:color w:val="000000"/>
                        <w:sz w:val="20"/>
                        <w:szCs w:val="20"/>
                        <w:rtl/>
                        <w:lang w:bidi="fa-IR"/>
                      </w:rPr>
                      <w:t xml:space="preserve">نیمسال تحصیلی :        دوم 1403-1404                      مکان اجرا:  دانشکده پیراپزشکی                    روز/ساعت کلاس:  شنبه 12-8                                   </w:t>
                    </w:r>
                  </w:p>
                </w:txbxContent>
              </v:textbox>
            </v:roundrect>
            <w10:wrap anchorx="margin"/>
          </v:group>
        </w:pict>
      </w:r>
    </w:p>
    <w:p>
      <w:pPr>
        <w:jc w:val="right"/>
        <w:rPr>
          <w:rtl/>
          <w:lang w:bidi="fa-IR"/>
        </w:rPr>
      </w:pPr>
    </w:p>
    <w:p>
      <w:pPr>
        <w:jc w:val="right"/>
        <w:rPr>
          <w:rtl/>
          <w:lang w:bidi="fa-IR"/>
        </w:rPr>
      </w:pPr>
    </w:p>
    <w:p>
      <w:pPr>
        <w:jc w:val="right"/>
        <w:rPr>
          <w:rtl/>
          <w:lang w:bidi="fa-IR"/>
        </w:rPr>
      </w:pPr>
      <w:r>
        <w:rPr>
          <w:noProof/>
        </w:rPr>
        <w:pict>
          <v:roundrect id="Rounded Rectangle 12" o:spid="_x0000_s1033" style="position:absolute;left:0;text-align:left;margin-left:361.5pt;margin-top:2pt;width:9.75pt;height:9pt;z-index:251656192;visibility:visible;v-text-anchor:middle" arcsize="10923f" strokecolor="#41719c" strokeweight="1pt">
            <v:stroke joinstyle="miter"/>
          </v:roundrect>
        </w:pict>
      </w:r>
    </w:p>
    <w:p>
      <w:pPr>
        <w:jc w:val="right"/>
        <w:rPr>
          <w:rtl/>
          <w:lang w:bidi="fa-IR"/>
        </w:rPr>
      </w:pPr>
    </w:p>
    <w:p>
      <w:pPr>
        <w:jc w:val="right"/>
        <w:rPr>
          <w:rtl/>
          <w:lang w:bidi="fa-IR"/>
        </w:rPr>
      </w:pPr>
      <w:r>
        <w:rPr>
          <w:noProof/>
        </w:rPr>
        <w:pict>
          <v:roundrect id="Rounded Rectangle 19" o:spid="_x0000_s1034" style="position:absolute;left:0;text-align:left;margin-left:-32.25pt;margin-top:20.2pt;width:531.75pt;height:67.5pt;z-index:251658240;visibility:visible;mso-width-relative:margin;mso-height-relative:margin;v-text-anchor:middle" arcsize="10923f" fillcolor="#fbe5d6" strokecolor="#c00000" strokeweight="1pt">
            <v:stroke joinstyle="miter"/>
            <v:textbox>
              <w:txbxContent>
                <w:p>
                  <w:pPr>
                    <w:bidi/>
                    <w:rPr>
                      <w:rFonts w:cs="B Titr"/>
                      <w:color w:val="000000"/>
                      <w:rtl/>
                      <w:lang w:bidi="fa-IR"/>
                    </w:rPr>
                  </w:pPr>
                  <w:r>
                    <w:rPr>
                      <w:rFonts w:cs="B Titr" w:hint="cs"/>
                      <w:color w:val="000000"/>
                      <w:rtl/>
                      <w:lang w:bidi="fa-IR"/>
                    </w:rPr>
                    <w:t xml:space="preserve">هدف کلی دوره: </w:t>
                  </w:r>
                  <w:r>
                    <w:rPr>
                      <w:rFonts w:cs="B Titr"/>
                      <w:color w:val="000000"/>
                      <w:rtl/>
                    </w:rPr>
                    <w:t>آشنایی دانشجویان با اصول و روش‌های فهرستنویسی و رده‌بندی در محیط چاپی و الكترونیكی به منظور مدیریت بخش سازماندهی كتابخانه‌ها</w:t>
                  </w:r>
                </w:p>
                <w:p>
                  <w:pPr>
                    <w:bidi/>
                    <w:rPr>
                      <w:rFonts w:cs="B Mitra"/>
                      <w:color w:val="000000"/>
                      <w:rtl/>
                      <w:lang w:bidi="fa-IR"/>
                    </w:rPr>
                  </w:pPr>
                </w:p>
                <w:p>
                  <w:pPr>
                    <w:bidi/>
                    <w:rPr>
                      <w:rFonts w:cs="B Titr"/>
                      <w:color w:val="000000"/>
                      <w:rtl/>
                      <w:lang w:bidi="fa-IR"/>
                    </w:rPr>
                  </w:pPr>
                </w:p>
                <w:p>
                  <w:pPr>
                    <w:bidi/>
                    <w:rPr>
                      <w:rFonts w:cs="B Titr"/>
                      <w:color w:val="000000"/>
                      <w:lang w:bidi="fa-IR"/>
                    </w:rPr>
                  </w:pPr>
                </w:p>
              </w:txbxContent>
            </v:textbox>
          </v:roundrect>
        </w:pict>
      </w:r>
    </w:p>
    <w:p>
      <w:pPr>
        <w:jc w:val="right"/>
        <w:rPr>
          <w:rtl/>
          <w:lang w:bidi="fa-IR"/>
        </w:rPr>
      </w:pPr>
    </w:p>
    <w:p>
      <w:pPr>
        <w:jc w:val="right"/>
        <w:rPr>
          <w:rtl/>
          <w:lang w:bidi="fa-IR"/>
        </w:rPr>
      </w:pPr>
    </w:p>
    <w:p>
      <w:pPr>
        <w:rPr>
          <w:rtl/>
          <w:lang w:bidi="fa-IR"/>
        </w:rPr>
      </w:pPr>
    </w:p>
    <w:p>
      <w:pPr>
        <w:rPr>
          <w:rtl/>
          <w:lang w:bidi="fa-IR"/>
        </w:rPr>
      </w:pPr>
    </w:p>
    <w:tbl>
      <w:tblPr>
        <w:tblpPr w:leftFromText="180" w:rightFromText="180" w:vertAnchor="text" w:horzAnchor="margin" w:tblpXSpec="center" w:tblpY="25"/>
        <w:bidiVisual/>
        <w:tblW w:w="105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530"/>
      </w:tblGrid>
      <w:tr>
        <w:tc>
          <w:tcPr>
            <w:tcW w:w="10530" w:type="dxa"/>
            <w:tcBorders>
              <w:top w:val="single" w:sz="24" w:space="0" w:color="1F4E79"/>
              <w:left w:val="single" w:sz="24" w:space="0" w:color="1F4E79"/>
              <w:bottom w:val="single" w:sz="18" w:space="0" w:color="1F4E79"/>
              <w:right w:val="single" w:sz="24" w:space="0" w:color="1F4E79"/>
            </w:tcBorders>
            <w:shd w:val="clear" w:color="auto" w:fill="DEEAF6"/>
          </w:tcPr>
          <w:p>
            <w:pPr>
              <w:bidi/>
              <w:spacing w:after="0" w:line="240" w:lineRule="auto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اهداف اختصاصی دوره (رفتاری)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1"/>
            </w:r>
            <w:r>
              <w:rPr>
                <w:rFonts w:cs="B Titr" w:hint="cs"/>
                <w:rtl/>
                <w:lang w:bidi="fa-IR"/>
              </w:rPr>
              <w:t xml:space="preserve"> </w:t>
            </w:r>
          </w:p>
          <w:p>
            <w:pPr>
              <w:bidi/>
              <w:spacing w:after="0" w:line="240" w:lineRule="auto"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از فراگیر انتظار می رود در پایان دوره آموزشی بتواند: </w:t>
            </w:r>
          </w:p>
        </w:tc>
      </w:tr>
      <w:tr>
        <w:trPr>
          <w:trHeight w:val="333"/>
        </w:trPr>
        <w:tc>
          <w:tcPr>
            <w:tcW w:w="10530" w:type="dxa"/>
            <w:tcBorders>
              <w:top w:val="single" w:sz="18" w:space="0" w:color="1F4E79"/>
              <w:left w:val="single" w:sz="24" w:space="0" w:color="1F4E79"/>
              <w:bottom w:val="single" w:sz="18" w:space="0" w:color="1F4E79"/>
              <w:right w:val="single" w:sz="24" w:space="0" w:color="1F4E79"/>
            </w:tcBorders>
            <w:shd w:val="clear" w:color="auto" w:fill="auto"/>
          </w:tcPr>
          <w:p>
            <w:pPr>
              <w:bidi/>
              <w:spacing w:after="0" w:line="240" w:lineRule="auto"/>
              <w:rPr>
                <w:rFonts w:cs="B Titr"/>
                <w:rtl/>
                <w:lang w:bidi="fa-IR"/>
              </w:rPr>
            </w:pPr>
            <w:r>
              <w:rPr>
                <w:rFonts w:cs="B Lotus" w:hint="cs"/>
                <w:sz w:val="24"/>
                <w:szCs w:val="24"/>
                <w:rtl/>
              </w:rPr>
              <w:t>اهمیت و نقش سازماندهی اطلاعات در نظام‌های ذخیره و بازیابی اطلاعات را بیان كند</w:t>
            </w:r>
            <w:r>
              <w:rPr>
                <w:rFonts w:cs="B Lotus"/>
                <w:sz w:val="24"/>
                <w:szCs w:val="24"/>
              </w:rPr>
              <w:t>.</w:t>
            </w:r>
          </w:p>
        </w:tc>
      </w:tr>
      <w:tr>
        <w:tc>
          <w:tcPr>
            <w:tcW w:w="10530" w:type="dxa"/>
            <w:tcBorders>
              <w:top w:val="single" w:sz="18" w:space="0" w:color="1F4E79"/>
              <w:left w:val="single" w:sz="24" w:space="0" w:color="1F4E79"/>
              <w:bottom w:val="single" w:sz="18" w:space="0" w:color="1F4E79"/>
              <w:right w:val="single" w:sz="24" w:space="0" w:color="1F4E79"/>
            </w:tcBorders>
            <w:shd w:val="clear" w:color="auto" w:fill="auto"/>
          </w:tcPr>
          <w:p>
            <w:pPr>
              <w:bidi/>
              <w:spacing w:after="0" w:line="240" w:lineRule="auto"/>
              <w:rPr>
                <w:rFonts w:cs="B Titr"/>
                <w:rtl/>
                <w:lang w:bidi="fa-IR"/>
              </w:rPr>
            </w:pPr>
            <w:r>
              <w:rPr>
                <w:rFonts w:cs="B Lotus" w:hint="cs"/>
                <w:sz w:val="24"/>
                <w:szCs w:val="24"/>
                <w:rtl/>
              </w:rPr>
              <w:t>روشها و مفاهیم مرتبط با سازماندهی منابع  را  تفکیک و تعریف كند</w:t>
            </w:r>
            <w:r>
              <w:rPr>
                <w:rFonts w:cs="B Lotus"/>
                <w:sz w:val="24"/>
                <w:szCs w:val="24"/>
              </w:rPr>
              <w:t>.</w:t>
            </w:r>
          </w:p>
        </w:tc>
      </w:tr>
      <w:tr>
        <w:tc>
          <w:tcPr>
            <w:tcW w:w="10530" w:type="dxa"/>
            <w:tcBorders>
              <w:top w:val="single" w:sz="18" w:space="0" w:color="1F4E79"/>
              <w:left w:val="single" w:sz="24" w:space="0" w:color="1F4E79"/>
              <w:bottom w:val="single" w:sz="18" w:space="0" w:color="1F4E79"/>
              <w:right w:val="single" w:sz="24" w:space="0" w:color="1F4E79"/>
            </w:tcBorders>
            <w:shd w:val="clear" w:color="auto" w:fill="auto"/>
          </w:tcPr>
          <w:p>
            <w:pPr>
              <w:bidi/>
              <w:spacing w:after="0" w:line="240" w:lineRule="auto"/>
              <w:rPr>
                <w:rFonts w:cs="B Titr"/>
                <w:rtl/>
                <w:lang w:bidi="fa-IR"/>
              </w:rPr>
            </w:pPr>
            <w:r>
              <w:rPr>
                <w:rFonts w:cs="B Lotus" w:hint="cs"/>
                <w:sz w:val="24"/>
                <w:szCs w:val="24"/>
                <w:rtl/>
              </w:rPr>
              <w:t>فرآیند فهرستنویسی تحلیلی و موضوعی را با کمک نظام های شناخته شده  انجام دهد</w:t>
            </w:r>
          </w:p>
        </w:tc>
      </w:tr>
      <w:tr>
        <w:tc>
          <w:tcPr>
            <w:tcW w:w="10530" w:type="dxa"/>
            <w:tcBorders>
              <w:top w:val="single" w:sz="18" w:space="0" w:color="1F4E79"/>
              <w:left w:val="single" w:sz="24" w:space="0" w:color="1F4E79"/>
              <w:bottom w:val="single" w:sz="18" w:space="0" w:color="1F4E79"/>
              <w:right w:val="single" w:sz="24" w:space="0" w:color="1F4E79"/>
            </w:tcBorders>
            <w:shd w:val="clear" w:color="auto" w:fill="auto"/>
          </w:tcPr>
          <w:p>
            <w:pPr>
              <w:bidi/>
              <w:spacing w:after="0" w:line="240" w:lineRule="auto"/>
              <w:rPr>
                <w:rFonts w:cs="B Titr"/>
                <w:rtl/>
                <w:lang w:bidi="fa-IR"/>
              </w:rPr>
            </w:pPr>
            <w:r>
              <w:rPr>
                <w:rFonts w:cs="B Lotus" w:hint="cs"/>
                <w:sz w:val="24"/>
                <w:szCs w:val="24"/>
                <w:rtl/>
              </w:rPr>
              <w:t>فرآیند رده بندی منابع اطلاعاتی را با کمک نظام های رده بندی مرتبط انجام دهد</w:t>
            </w:r>
          </w:p>
        </w:tc>
      </w:tr>
      <w:tr>
        <w:tc>
          <w:tcPr>
            <w:tcW w:w="10530" w:type="dxa"/>
            <w:tcBorders>
              <w:top w:val="single" w:sz="18" w:space="0" w:color="1F4E79"/>
              <w:left w:val="single" w:sz="24" w:space="0" w:color="1F4E79"/>
              <w:bottom w:val="single" w:sz="18" w:space="0" w:color="1F4E79"/>
              <w:right w:val="single" w:sz="24" w:space="0" w:color="1F4E79"/>
            </w:tcBorders>
            <w:shd w:val="clear" w:color="auto" w:fill="auto"/>
          </w:tcPr>
          <w:p>
            <w:pPr>
              <w:bidi/>
              <w:spacing w:after="0" w:line="240" w:lineRule="auto"/>
              <w:rPr>
                <w:rFonts w:cs="B Titr"/>
                <w:rtl/>
                <w:lang w:bidi="fa-IR"/>
              </w:rPr>
            </w:pPr>
            <w:r>
              <w:rPr>
                <w:rFonts w:cs="B Lotus" w:hint="cs"/>
                <w:sz w:val="24"/>
                <w:szCs w:val="24"/>
                <w:rtl/>
              </w:rPr>
              <w:t>با نظام های اطلاعاتی آنلاین مرتبط با سازماندهی اطلاعات آشنا شود</w:t>
            </w:r>
          </w:p>
        </w:tc>
      </w:tr>
      <w:tr>
        <w:tc>
          <w:tcPr>
            <w:tcW w:w="10530" w:type="dxa"/>
            <w:tcBorders>
              <w:top w:val="single" w:sz="18" w:space="0" w:color="1F4E79"/>
              <w:left w:val="single" w:sz="24" w:space="0" w:color="1F4E79"/>
              <w:bottom w:val="single" w:sz="18" w:space="0" w:color="1F4E79"/>
              <w:right w:val="single" w:sz="24" w:space="0" w:color="1F4E79"/>
            </w:tcBorders>
            <w:shd w:val="clear" w:color="auto" w:fill="auto"/>
          </w:tcPr>
          <w:p>
            <w:pPr>
              <w:bidi/>
              <w:spacing w:after="0" w:line="240" w:lineRule="auto"/>
              <w:rPr>
                <w:rFonts w:cs="B Titr"/>
                <w:rtl/>
                <w:lang w:bidi="fa-IR"/>
              </w:rPr>
            </w:pPr>
            <w:r>
              <w:rPr>
                <w:rFonts w:cs="B Zar" w:hint="cs"/>
                <w:sz w:val="24"/>
                <w:szCs w:val="24"/>
                <w:rtl/>
                <w:lang w:bidi="fa-IR"/>
              </w:rPr>
              <w:t xml:space="preserve">با استانداردهای سازماندهی منابع دیجیتال آشنا شود </w:t>
            </w:r>
          </w:p>
        </w:tc>
      </w:tr>
    </w:tbl>
    <w:p>
      <w:pPr>
        <w:bidi/>
        <w:spacing w:after="0" w:line="240" w:lineRule="auto"/>
        <w:rPr>
          <w:rFonts w:cs="B Titr"/>
          <w:rtl/>
          <w:lang w:bidi="fa-IR"/>
        </w:rPr>
      </w:pPr>
    </w:p>
    <w:p>
      <w:pPr>
        <w:bidi/>
        <w:spacing w:after="0" w:line="240" w:lineRule="auto"/>
        <w:rPr>
          <w:rFonts w:cs="B Titr"/>
          <w:rtl/>
          <w:lang w:bidi="fa-IR"/>
        </w:rPr>
      </w:pPr>
    </w:p>
    <w:p>
      <w:pPr>
        <w:bidi/>
        <w:spacing w:after="0" w:line="240" w:lineRule="auto"/>
        <w:rPr>
          <w:rFonts w:cs="B Titr"/>
          <w:lang w:bidi="fa-IR"/>
        </w:rPr>
      </w:pPr>
    </w:p>
    <w:tbl>
      <w:tblPr>
        <w:tblpPr w:leftFromText="180" w:rightFromText="180" w:vertAnchor="text" w:horzAnchor="margin" w:tblpXSpec="center" w:tblpY="25"/>
        <w:bidiVisual/>
        <w:tblW w:w="105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620"/>
        <w:gridCol w:w="6390"/>
        <w:gridCol w:w="2520"/>
      </w:tblGrid>
      <w:tr>
        <w:tc>
          <w:tcPr>
            <w:tcW w:w="10530" w:type="dxa"/>
            <w:gridSpan w:val="3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24" w:space="0" w:color="C00000"/>
            </w:tcBorders>
            <w:shd w:val="clear" w:color="auto" w:fill="FBE4D5"/>
          </w:tcPr>
          <w:p>
            <w:pPr>
              <w:bidi/>
              <w:spacing w:after="0" w:line="240" w:lineRule="auto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سرفصل های آموزشی  دوره</w:t>
            </w:r>
          </w:p>
        </w:tc>
      </w:tr>
      <w:tr>
        <w:trPr>
          <w:trHeight w:val="333"/>
        </w:trPr>
        <w:tc>
          <w:tcPr>
            <w:tcW w:w="1620" w:type="dxa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  <w:shd w:val="clear" w:color="auto" w:fill="auto"/>
          </w:tcPr>
          <w:p>
            <w:pPr>
              <w:bidi/>
              <w:spacing w:after="0" w:line="240" w:lineRule="auto"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lastRenderedPageBreak/>
              <w:t>شماره جلسه</w:t>
            </w:r>
          </w:p>
        </w:tc>
        <w:tc>
          <w:tcPr>
            <w:tcW w:w="639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  <w:shd w:val="clear" w:color="auto" w:fill="auto"/>
          </w:tcPr>
          <w:p>
            <w:pPr>
              <w:bidi/>
              <w:spacing w:after="0" w:line="240" w:lineRule="auto"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عنوان یا موضوع</w:t>
            </w:r>
          </w:p>
        </w:tc>
        <w:tc>
          <w:tcPr>
            <w:tcW w:w="252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  <w:shd w:val="clear" w:color="auto" w:fill="auto"/>
          </w:tcPr>
          <w:p>
            <w:pPr>
              <w:bidi/>
              <w:spacing w:after="0" w:line="240" w:lineRule="auto"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مدرس/مدرسین</w:t>
            </w:r>
          </w:p>
        </w:tc>
      </w:tr>
      <w:tr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  <w:shd w:val="clear" w:color="auto" w:fill="auto"/>
          </w:tcPr>
          <w:p>
            <w:pPr>
              <w:bidi/>
              <w:spacing w:after="0" w:line="240" w:lineRule="auto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  <w:shd w:val="clear" w:color="auto" w:fill="auto"/>
          </w:tcPr>
          <w:p>
            <w:pPr>
              <w:bidi/>
              <w:spacing w:after="0" w:line="240" w:lineRule="auto"/>
              <w:rPr>
                <w:rFonts w:ascii="Times New Roman" w:hAnsi="Times New Roman" w:cs="B Zar"/>
                <w:sz w:val="24"/>
                <w:szCs w:val="24"/>
                <w:rtl/>
                <w:lang w:bidi="fa-IR"/>
              </w:rPr>
            </w:pPr>
            <w:r>
              <w:rPr>
                <w:rFonts w:ascii="Times New Roman" w:hAnsi="Times New Roman" w:cs="B Zar"/>
                <w:sz w:val="24"/>
                <w:szCs w:val="24"/>
                <w:rtl/>
                <w:lang w:bidi="fa-IR"/>
              </w:rPr>
              <w:t xml:space="preserve">رویکرد های نوین در سازماندهی اطلاعات </w:t>
            </w:r>
            <w:r>
              <w:rPr>
                <w:rFonts w:ascii="Times New Roman" w:hAnsi="Times New Roman" w:cs="Times New Roman" w:hint="cs"/>
                <w:sz w:val="24"/>
                <w:szCs w:val="24"/>
                <w:rtl/>
                <w:lang w:bidi="fa-IR"/>
              </w:rPr>
              <w:t>–</w:t>
            </w:r>
            <w:r>
              <w:rPr>
                <w:rFonts w:ascii="Times New Roman" w:hAnsi="Times New Roman" w:cs="B Zar"/>
                <w:sz w:val="24"/>
                <w:szCs w:val="24"/>
                <w:rtl/>
                <w:lang w:bidi="fa-IR"/>
              </w:rPr>
              <w:t xml:space="preserve"> اهمیت سازماندهی سنتی درمحیط دیجیتالی -معرفی کتابخانه ی ملی پزشکی آمریکا- خدمات ، ابزارها</w:t>
            </w:r>
            <w:r>
              <w:rPr>
                <w:rFonts w:ascii="Times New Roman" w:hAnsi="Times New Roman" w:cs="B Zar" w:hint="cs"/>
                <w:sz w:val="24"/>
                <w:szCs w:val="24"/>
                <w:rtl/>
                <w:lang w:bidi="fa-IR"/>
              </w:rPr>
              <w:t>-سازماندهی توصیفی 1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  <w:shd w:val="clear" w:color="auto" w:fill="auto"/>
          </w:tcPr>
          <w:p>
            <w:pPr>
              <w:bidi/>
              <w:spacing w:after="0" w:line="240" w:lineRule="auto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دکتر کازرانی</w:t>
            </w:r>
          </w:p>
        </w:tc>
      </w:tr>
      <w:tr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  <w:shd w:val="clear" w:color="auto" w:fill="auto"/>
          </w:tcPr>
          <w:p>
            <w:pPr>
              <w:bidi/>
              <w:spacing w:after="0" w:line="240" w:lineRule="auto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6390" w:type="dxa"/>
            <w:shd w:val="clear" w:color="auto" w:fill="auto"/>
          </w:tcPr>
          <w:p>
            <w:pPr>
              <w:bidi/>
              <w:spacing w:after="0" w:line="240" w:lineRule="auto"/>
              <w:rPr>
                <w:rFonts w:ascii="Times New Roman" w:hAnsi="Times New Roman" w:cs="B Zar"/>
                <w:sz w:val="24"/>
                <w:szCs w:val="24"/>
                <w:rtl/>
              </w:rPr>
            </w:pPr>
            <w:r>
              <w:rPr>
                <w:rFonts w:ascii="Times New Roman" w:hAnsi="Times New Roman" w:cs="B Zar"/>
                <w:sz w:val="24"/>
                <w:szCs w:val="24"/>
                <w:rtl/>
                <w:lang w:bidi="fa-IR"/>
              </w:rPr>
              <w:t xml:space="preserve">تحلیل موضوعی: سرعنوان موضوعی کنگره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  <w:shd w:val="clear" w:color="auto" w:fill="auto"/>
          </w:tcPr>
          <w:p>
            <w:pPr>
              <w:bidi/>
              <w:spacing w:after="0" w:line="240" w:lineRule="auto"/>
              <w:rPr>
                <w:rFonts w:cs="B Titr"/>
                <w:rtl/>
                <w:lang w:bidi="fa-IR"/>
              </w:rPr>
            </w:pPr>
            <w:r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دکتر کازرانی</w:t>
            </w:r>
          </w:p>
        </w:tc>
      </w:tr>
      <w:tr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  <w:shd w:val="clear" w:color="auto" w:fill="auto"/>
          </w:tcPr>
          <w:p>
            <w:pPr>
              <w:bidi/>
              <w:spacing w:after="0" w:line="240" w:lineRule="auto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6390" w:type="dxa"/>
            <w:shd w:val="clear" w:color="auto" w:fill="auto"/>
          </w:tcPr>
          <w:p>
            <w:pPr>
              <w:bidi/>
              <w:spacing w:after="0" w:line="240" w:lineRule="auto"/>
              <w:rPr>
                <w:rFonts w:ascii="Times New Roman" w:hAnsi="Times New Roman" w:cs="B Zar"/>
                <w:sz w:val="24"/>
                <w:szCs w:val="24"/>
                <w:rtl/>
                <w:lang w:bidi="fa-IR"/>
              </w:rPr>
            </w:pPr>
            <w:r>
              <w:rPr>
                <w:rFonts w:ascii="Times New Roman" w:hAnsi="Times New Roman" w:cs="B Zar"/>
                <w:sz w:val="24"/>
                <w:szCs w:val="24"/>
                <w:rtl/>
                <w:lang w:bidi="fa-IR"/>
              </w:rPr>
              <w:t>تحلیل موضوعی: سرعنوان موضوعی فارسی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  <w:shd w:val="clear" w:color="auto" w:fill="auto"/>
          </w:tcPr>
          <w:p>
            <w:pPr>
              <w:bidi/>
              <w:spacing w:after="0" w:line="240" w:lineRule="auto"/>
              <w:rPr>
                <w:rFonts w:cs="B Titr"/>
                <w:rtl/>
                <w:lang w:bidi="fa-IR"/>
              </w:rPr>
            </w:pPr>
            <w:r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دکتر کازرانی</w:t>
            </w:r>
          </w:p>
        </w:tc>
      </w:tr>
      <w:tr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  <w:shd w:val="clear" w:color="auto" w:fill="auto"/>
          </w:tcPr>
          <w:p>
            <w:pPr>
              <w:bidi/>
              <w:spacing w:after="0" w:line="240" w:lineRule="auto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6390" w:type="dxa"/>
            <w:shd w:val="clear" w:color="auto" w:fill="auto"/>
          </w:tcPr>
          <w:p>
            <w:pPr>
              <w:bidi/>
              <w:spacing w:after="0" w:line="240" w:lineRule="auto"/>
              <w:rPr>
                <w:rFonts w:ascii="Times New Roman" w:hAnsi="Times New Roman" w:cs="B Zar"/>
                <w:sz w:val="24"/>
                <w:szCs w:val="24"/>
                <w:rtl/>
                <w:lang w:bidi="fa-IR"/>
              </w:rPr>
            </w:pPr>
            <w:r>
              <w:rPr>
                <w:rFonts w:ascii="Times New Roman" w:hAnsi="Times New Roman" w:cs="B Zar"/>
                <w:sz w:val="24"/>
                <w:szCs w:val="24"/>
                <w:rtl/>
                <w:lang w:bidi="fa-IR"/>
              </w:rPr>
              <w:t>تحلیل موضوعی: سرعنوان موضوعی پزشکی فارسی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  <w:shd w:val="clear" w:color="auto" w:fill="auto"/>
          </w:tcPr>
          <w:p>
            <w:pPr>
              <w:bidi/>
              <w:spacing w:after="0" w:line="240" w:lineRule="auto"/>
              <w:rPr>
                <w:rFonts w:cs="B Titr"/>
                <w:rtl/>
                <w:lang w:bidi="fa-IR"/>
              </w:rPr>
            </w:pPr>
            <w:r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دکتر کازرانی</w:t>
            </w:r>
          </w:p>
        </w:tc>
      </w:tr>
      <w:tr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  <w:shd w:val="clear" w:color="auto" w:fill="auto"/>
          </w:tcPr>
          <w:p>
            <w:pPr>
              <w:bidi/>
              <w:spacing w:after="0" w:line="240" w:lineRule="auto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6390" w:type="dxa"/>
            <w:shd w:val="clear" w:color="auto" w:fill="auto"/>
          </w:tcPr>
          <w:p>
            <w:pPr>
              <w:bidi/>
              <w:spacing w:after="0" w:line="240" w:lineRule="auto"/>
              <w:rPr>
                <w:rFonts w:ascii="Times New Roman" w:hAnsi="Times New Roman" w:cs="B Zar"/>
                <w:sz w:val="24"/>
                <w:szCs w:val="24"/>
                <w:rtl/>
                <w:lang w:bidi="fa-IR"/>
              </w:rPr>
            </w:pPr>
            <w:r>
              <w:rPr>
                <w:rFonts w:ascii="Times New Roman" w:hAnsi="Times New Roman" w:cs="B Zar"/>
                <w:sz w:val="24"/>
                <w:szCs w:val="24"/>
                <w:rtl/>
                <w:lang w:bidi="fa-IR"/>
              </w:rPr>
              <w:t>تحلیل موضوعی: اصطلاحنامه پزشکی فارسی</w:t>
            </w:r>
            <w:r>
              <w:rPr>
                <w:rFonts w:ascii="Times New Roman" w:hAnsi="Times New Roman" w:cs="B Zar" w:hint="cs"/>
                <w:sz w:val="24"/>
                <w:szCs w:val="24"/>
                <w:rtl/>
                <w:lang w:bidi="fa-IR"/>
              </w:rPr>
              <w:t xml:space="preserve"> و مش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  <w:shd w:val="clear" w:color="auto" w:fill="auto"/>
          </w:tcPr>
          <w:p>
            <w:pPr>
              <w:bidi/>
              <w:spacing w:after="0" w:line="240" w:lineRule="auto"/>
              <w:rPr>
                <w:rFonts w:cs="B Titr"/>
                <w:rtl/>
                <w:lang w:bidi="fa-IR"/>
              </w:rPr>
            </w:pPr>
            <w:r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دکتر کازرانی</w:t>
            </w:r>
          </w:p>
        </w:tc>
      </w:tr>
      <w:tr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  <w:shd w:val="clear" w:color="auto" w:fill="auto"/>
          </w:tcPr>
          <w:p>
            <w:pPr>
              <w:bidi/>
              <w:spacing w:after="0" w:line="240" w:lineRule="auto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6</w:t>
            </w:r>
          </w:p>
        </w:tc>
        <w:tc>
          <w:tcPr>
            <w:tcW w:w="6390" w:type="dxa"/>
            <w:shd w:val="clear" w:color="auto" w:fill="auto"/>
          </w:tcPr>
          <w:p>
            <w:pPr>
              <w:bidi/>
              <w:spacing w:after="0" w:line="240" w:lineRule="auto"/>
              <w:rPr>
                <w:rFonts w:ascii="Times New Roman" w:hAnsi="Times New Roman" w:cs="B Zar"/>
                <w:sz w:val="24"/>
                <w:szCs w:val="24"/>
                <w:rtl/>
                <w:lang w:bidi="fa-IR"/>
              </w:rPr>
            </w:pPr>
            <w:r>
              <w:rPr>
                <w:rFonts w:ascii="Times New Roman" w:hAnsi="Times New Roman" w:cs="B Zar"/>
                <w:sz w:val="24"/>
                <w:szCs w:val="24"/>
                <w:rtl/>
                <w:lang w:bidi="fa-IR"/>
              </w:rPr>
              <w:t xml:space="preserve">رده بندی </w:t>
            </w:r>
            <w:r>
              <w:rPr>
                <w:rFonts w:ascii="Times New Roman" w:hAnsi="Times New Roman" w:cs="B Zar"/>
                <w:sz w:val="24"/>
                <w:szCs w:val="24"/>
                <w:lang w:bidi="fa-IR"/>
              </w:rPr>
              <w:t>NLM</w:t>
            </w:r>
            <w:r>
              <w:rPr>
                <w:rFonts w:ascii="Times New Roman" w:hAnsi="Times New Roman" w:cs="B Zar"/>
                <w:sz w:val="24"/>
                <w:szCs w:val="24"/>
                <w:rtl/>
                <w:lang w:bidi="fa-IR"/>
              </w:rPr>
              <w:t xml:space="preserve"> (قسمت اول)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  <w:shd w:val="clear" w:color="auto" w:fill="auto"/>
          </w:tcPr>
          <w:p>
            <w:pPr>
              <w:bidi/>
              <w:spacing w:after="0" w:line="240" w:lineRule="auto"/>
              <w:rPr>
                <w:rFonts w:cs="B Titr"/>
                <w:rtl/>
                <w:lang w:bidi="fa-IR"/>
              </w:rPr>
            </w:pPr>
            <w:r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دکتر کازرانی</w:t>
            </w:r>
          </w:p>
        </w:tc>
      </w:tr>
      <w:tr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  <w:shd w:val="clear" w:color="auto" w:fill="auto"/>
          </w:tcPr>
          <w:p>
            <w:pPr>
              <w:bidi/>
              <w:spacing w:after="0" w:line="240" w:lineRule="auto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7</w:t>
            </w:r>
          </w:p>
        </w:tc>
        <w:tc>
          <w:tcPr>
            <w:tcW w:w="6390" w:type="dxa"/>
            <w:shd w:val="clear" w:color="auto" w:fill="auto"/>
          </w:tcPr>
          <w:p>
            <w:pPr>
              <w:bidi/>
              <w:spacing w:after="0" w:line="240" w:lineRule="auto"/>
              <w:rPr>
                <w:rFonts w:ascii="Times New Roman" w:hAnsi="Times New Roman" w:cs="B Zar"/>
                <w:sz w:val="24"/>
                <w:szCs w:val="24"/>
                <w:rtl/>
                <w:lang w:bidi="fa-IR"/>
              </w:rPr>
            </w:pPr>
            <w:r>
              <w:rPr>
                <w:rFonts w:ascii="Times New Roman" w:hAnsi="Times New Roman" w:cs="B Zar"/>
                <w:sz w:val="24"/>
                <w:szCs w:val="24"/>
                <w:rtl/>
                <w:lang w:bidi="fa-IR"/>
              </w:rPr>
              <w:t xml:space="preserve">رده بندی </w:t>
            </w:r>
            <w:r>
              <w:rPr>
                <w:rFonts w:ascii="Times New Roman" w:hAnsi="Times New Roman" w:cs="B Zar"/>
                <w:sz w:val="24"/>
                <w:szCs w:val="24"/>
                <w:lang w:bidi="fa-IR"/>
              </w:rPr>
              <w:t>NLM</w:t>
            </w:r>
            <w:r>
              <w:rPr>
                <w:rFonts w:ascii="Times New Roman" w:hAnsi="Times New Roman" w:cs="B Zar"/>
                <w:sz w:val="24"/>
                <w:szCs w:val="24"/>
                <w:rtl/>
                <w:lang w:bidi="fa-IR"/>
              </w:rPr>
              <w:t xml:space="preserve"> (قسمت دوم)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  <w:shd w:val="clear" w:color="auto" w:fill="auto"/>
          </w:tcPr>
          <w:p>
            <w:pPr>
              <w:bidi/>
              <w:spacing w:after="0" w:line="240" w:lineRule="auto"/>
              <w:rPr>
                <w:rFonts w:cs="B Titr"/>
                <w:rtl/>
                <w:lang w:bidi="fa-IR"/>
              </w:rPr>
            </w:pPr>
            <w:r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دکتر کازرانی</w:t>
            </w:r>
          </w:p>
        </w:tc>
      </w:tr>
      <w:tr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  <w:shd w:val="clear" w:color="auto" w:fill="auto"/>
          </w:tcPr>
          <w:p>
            <w:pPr>
              <w:bidi/>
              <w:spacing w:after="0" w:line="240" w:lineRule="auto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8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  <w:shd w:val="clear" w:color="auto" w:fill="auto"/>
          </w:tcPr>
          <w:p>
            <w:pPr>
              <w:bidi/>
              <w:spacing w:after="0" w:line="240" w:lineRule="auto"/>
              <w:rPr>
                <w:rFonts w:cs="B Zar"/>
                <w:sz w:val="24"/>
                <w:szCs w:val="24"/>
                <w:rtl/>
                <w:lang w:bidi="fa-IR"/>
              </w:rPr>
            </w:pPr>
            <w:r>
              <w:rPr>
                <w:rFonts w:cs="B Zar" w:hint="cs"/>
                <w:sz w:val="24"/>
                <w:szCs w:val="24"/>
                <w:rtl/>
                <w:lang w:bidi="fa-IR"/>
              </w:rPr>
              <w:t xml:space="preserve">امتحان میان ترم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  <w:shd w:val="clear" w:color="auto" w:fill="auto"/>
          </w:tcPr>
          <w:p>
            <w:pPr>
              <w:bidi/>
              <w:spacing w:after="0" w:line="240" w:lineRule="auto"/>
              <w:rPr>
                <w:rFonts w:cs="B Titr"/>
                <w:rtl/>
                <w:lang w:bidi="fa-IR"/>
              </w:rPr>
            </w:pPr>
            <w:r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دکتر کازرانی</w:t>
            </w:r>
          </w:p>
        </w:tc>
      </w:tr>
      <w:tr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ED7D31"/>
              <w:right w:val="single" w:sz="18" w:space="0" w:color="C00000"/>
            </w:tcBorders>
            <w:shd w:val="clear" w:color="auto" w:fill="auto"/>
          </w:tcPr>
          <w:p>
            <w:pPr>
              <w:bidi/>
              <w:spacing w:after="0" w:line="240" w:lineRule="auto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9</w:t>
            </w:r>
          </w:p>
        </w:tc>
        <w:tc>
          <w:tcPr>
            <w:tcW w:w="6390" w:type="dxa"/>
            <w:shd w:val="clear" w:color="auto" w:fill="auto"/>
          </w:tcPr>
          <w:p>
            <w:pPr>
              <w:bidi/>
              <w:spacing w:after="0" w:line="240" w:lineRule="auto"/>
              <w:rPr>
                <w:rFonts w:cs="B Zar"/>
                <w:sz w:val="24"/>
                <w:szCs w:val="24"/>
                <w:rtl/>
                <w:lang w:bidi="fa-IR"/>
              </w:rPr>
            </w:pPr>
            <w:r>
              <w:rPr>
                <w:rFonts w:cs="B Zar" w:hint="cs"/>
                <w:sz w:val="24"/>
                <w:szCs w:val="24"/>
                <w:rtl/>
                <w:lang w:bidi="fa-IR"/>
              </w:rPr>
              <w:t>مرور تجربیات و دانسته های دانشجویان، ارائه طرح درس، مقدمه ای بر انواع منابع غیرکتابی، فهرستنویسی غیرکتابی، رایانه ای و الکترونیکی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  <w:shd w:val="clear" w:color="auto" w:fill="auto"/>
          </w:tcPr>
          <w:p>
            <w:pPr>
              <w:bidi/>
              <w:spacing w:after="0" w:line="240" w:lineRule="auto"/>
              <w:rPr>
                <w:rFonts w:cs="B Zar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دکتر زاهدی</w:t>
            </w:r>
          </w:p>
        </w:tc>
      </w:tr>
      <w:tr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  <w:shd w:val="clear" w:color="auto" w:fill="auto"/>
          </w:tcPr>
          <w:p>
            <w:pPr>
              <w:bidi/>
              <w:spacing w:after="0" w:line="240" w:lineRule="auto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10</w:t>
            </w:r>
          </w:p>
        </w:tc>
        <w:tc>
          <w:tcPr>
            <w:tcW w:w="6390" w:type="dxa"/>
            <w:shd w:val="clear" w:color="auto" w:fill="auto"/>
          </w:tcPr>
          <w:p>
            <w:pPr>
              <w:bidi/>
              <w:spacing w:after="0" w:line="240" w:lineRule="auto"/>
              <w:rPr>
                <w:rFonts w:cs="B Zar"/>
                <w:sz w:val="24"/>
                <w:szCs w:val="24"/>
                <w:rtl/>
                <w:lang w:bidi="fa-IR"/>
              </w:rPr>
            </w:pPr>
            <w:r>
              <w:rPr>
                <w:rFonts w:cs="B Zar" w:hint="cs"/>
                <w:sz w:val="24"/>
                <w:szCs w:val="24"/>
                <w:rtl/>
                <w:lang w:bidi="fa-IR"/>
              </w:rPr>
              <w:t>سازماندهی مواد غیرکتابی با تأکید بر منابع الکترونیکی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  <w:shd w:val="clear" w:color="auto" w:fill="auto"/>
          </w:tcPr>
          <w:p>
            <w:pPr>
              <w:bidi/>
              <w:spacing w:after="0" w:line="240" w:lineRule="auto"/>
              <w:rPr>
                <w:rFonts w:cs="B Zar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دکتر زاهدی</w:t>
            </w:r>
          </w:p>
        </w:tc>
      </w:tr>
      <w:tr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  <w:shd w:val="clear" w:color="auto" w:fill="auto"/>
          </w:tcPr>
          <w:p>
            <w:pPr>
              <w:bidi/>
              <w:spacing w:after="0" w:line="240" w:lineRule="auto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11</w:t>
            </w:r>
          </w:p>
        </w:tc>
        <w:tc>
          <w:tcPr>
            <w:tcW w:w="6390" w:type="dxa"/>
            <w:shd w:val="clear" w:color="auto" w:fill="auto"/>
          </w:tcPr>
          <w:p>
            <w:pPr>
              <w:bidi/>
              <w:spacing w:after="0" w:line="240" w:lineRule="auto"/>
              <w:rPr>
                <w:rFonts w:cs="B Zar"/>
                <w:sz w:val="24"/>
                <w:szCs w:val="24"/>
                <w:rtl/>
                <w:lang w:bidi="fa-IR"/>
              </w:rPr>
            </w:pPr>
            <w:r>
              <w:rPr>
                <w:rFonts w:cs="B Zar" w:hint="cs"/>
                <w:sz w:val="24"/>
                <w:szCs w:val="24"/>
                <w:rtl/>
                <w:lang w:bidi="fa-IR"/>
              </w:rPr>
              <w:t>قواعد انگلوامریکن در فهرست نویسی غیرکتابی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  <w:shd w:val="clear" w:color="auto" w:fill="auto"/>
          </w:tcPr>
          <w:p>
            <w:pPr>
              <w:bidi/>
              <w:spacing w:after="0" w:line="240" w:lineRule="auto"/>
              <w:rPr>
                <w:rFonts w:cs="B Zar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دکتر زاهدی</w:t>
            </w:r>
          </w:p>
        </w:tc>
      </w:tr>
      <w:tr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2" w:space="0" w:color="C00000"/>
            </w:tcBorders>
            <w:shd w:val="clear" w:color="auto" w:fill="auto"/>
          </w:tcPr>
          <w:p>
            <w:pPr>
              <w:bidi/>
              <w:spacing w:after="0" w:line="240" w:lineRule="auto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12</w:t>
            </w:r>
          </w:p>
        </w:tc>
        <w:tc>
          <w:tcPr>
            <w:tcW w:w="6390" w:type="dxa"/>
            <w:shd w:val="clear" w:color="auto" w:fill="auto"/>
          </w:tcPr>
          <w:p>
            <w:pPr>
              <w:bidi/>
              <w:spacing w:after="0" w:line="240" w:lineRule="auto"/>
              <w:rPr>
                <w:rFonts w:cs="B Zar"/>
                <w:sz w:val="24"/>
                <w:szCs w:val="24"/>
                <w:rtl/>
                <w:lang w:bidi="fa-IR"/>
              </w:rPr>
            </w:pPr>
            <w:r>
              <w:rPr>
                <w:rFonts w:cs="B Zar" w:hint="cs"/>
                <w:sz w:val="24"/>
                <w:szCs w:val="24"/>
                <w:rtl/>
                <w:lang w:bidi="fa-IR"/>
              </w:rPr>
              <w:t>آشنایی با مارک، یونی مارک، مارک ایران و مارک کتابخانه ملی پزشکی آمریکا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  <w:shd w:val="clear" w:color="auto" w:fill="auto"/>
          </w:tcPr>
          <w:p>
            <w:pPr>
              <w:bidi/>
              <w:spacing w:after="0" w:line="240" w:lineRule="auto"/>
              <w:rPr>
                <w:rFonts w:cs="B Zar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دکتر زاهدی</w:t>
            </w:r>
          </w:p>
        </w:tc>
      </w:tr>
      <w:tr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2" w:space="0" w:color="C00000"/>
            </w:tcBorders>
            <w:shd w:val="clear" w:color="auto" w:fill="auto"/>
          </w:tcPr>
          <w:p>
            <w:pPr>
              <w:bidi/>
              <w:spacing w:after="0" w:line="240" w:lineRule="auto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13</w:t>
            </w:r>
          </w:p>
        </w:tc>
        <w:tc>
          <w:tcPr>
            <w:tcW w:w="6390" w:type="dxa"/>
            <w:shd w:val="clear" w:color="auto" w:fill="auto"/>
          </w:tcPr>
          <w:p>
            <w:pPr>
              <w:bidi/>
              <w:spacing w:after="0" w:line="240" w:lineRule="auto"/>
              <w:rPr>
                <w:rFonts w:cs="B Zar"/>
                <w:sz w:val="24"/>
                <w:szCs w:val="24"/>
                <w:rtl/>
                <w:lang w:bidi="fa-IR"/>
              </w:rPr>
            </w:pPr>
            <w:r>
              <w:rPr>
                <w:rFonts w:cs="B Zar" w:hint="cs"/>
                <w:sz w:val="24"/>
                <w:szCs w:val="24"/>
                <w:rtl/>
                <w:lang w:bidi="fa-IR"/>
              </w:rPr>
              <w:t>آشنایی با استانداردهای سازماندهی منابع دیجیتال(</w:t>
            </w:r>
            <w:r>
              <w:t xml:space="preserve">MADS </w:t>
            </w:r>
            <w:r>
              <w:rPr>
                <w:rtl/>
              </w:rPr>
              <w:t>،</w:t>
            </w:r>
            <w:r>
              <w:t xml:space="preserve">METS </w:t>
            </w:r>
            <w:r>
              <w:rPr>
                <w:rtl/>
              </w:rPr>
              <w:t>،</w:t>
            </w:r>
            <w:r>
              <w:t>MODS</w:t>
            </w:r>
            <w:r>
              <w:rPr>
                <w:rFonts w:hint="cs"/>
                <w:rtl/>
              </w:rPr>
              <w:t>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  <w:shd w:val="clear" w:color="auto" w:fill="auto"/>
          </w:tcPr>
          <w:p>
            <w:pPr>
              <w:bidi/>
              <w:spacing w:after="0" w:line="240" w:lineRule="auto"/>
              <w:rPr>
                <w:rFonts w:cs="B Zar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دکتر زاهدی</w:t>
            </w:r>
          </w:p>
        </w:tc>
      </w:tr>
      <w:tr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  <w:shd w:val="clear" w:color="auto" w:fill="auto"/>
          </w:tcPr>
          <w:p>
            <w:pPr>
              <w:bidi/>
              <w:spacing w:after="0" w:line="240" w:lineRule="auto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14</w:t>
            </w:r>
          </w:p>
        </w:tc>
        <w:tc>
          <w:tcPr>
            <w:tcW w:w="6390" w:type="dxa"/>
            <w:shd w:val="clear" w:color="auto" w:fill="auto"/>
          </w:tcPr>
          <w:p>
            <w:pPr>
              <w:bidi/>
              <w:spacing w:after="0" w:line="240" w:lineRule="auto"/>
              <w:rPr>
                <w:rFonts w:cs="B Zar"/>
                <w:sz w:val="24"/>
                <w:szCs w:val="24"/>
                <w:lang w:bidi="fa-IR"/>
              </w:rPr>
            </w:pPr>
            <w:r>
              <w:rPr>
                <w:rFonts w:cs="B Zar" w:hint="cs"/>
                <w:sz w:val="24"/>
                <w:szCs w:val="24"/>
                <w:rtl/>
                <w:lang w:bidi="fa-IR"/>
              </w:rPr>
              <w:t>نرم افزارهای کتابخانه ای در فهرستنویسی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  <w:shd w:val="clear" w:color="auto" w:fill="auto"/>
          </w:tcPr>
          <w:p>
            <w:pPr>
              <w:bidi/>
              <w:spacing w:after="0" w:line="240" w:lineRule="auto"/>
              <w:rPr>
                <w:rFonts w:cs="B Zar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دکتر زاهدی</w:t>
            </w:r>
          </w:p>
        </w:tc>
      </w:tr>
      <w:tr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  <w:shd w:val="clear" w:color="auto" w:fill="auto"/>
          </w:tcPr>
          <w:p>
            <w:pPr>
              <w:bidi/>
              <w:spacing w:after="0" w:line="240" w:lineRule="auto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15</w:t>
            </w:r>
          </w:p>
        </w:tc>
        <w:tc>
          <w:tcPr>
            <w:tcW w:w="6390" w:type="dxa"/>
            <w:shd w:val="clear" w:color="auto" w:fill="auto"/>
          </w:tcPr>
          <w:p>
            <w:pPr>
              <w:bidi/>
              <w:spacing w:after="0" w:line="240" w:lineRule="auto"/>
              <w:rPr>
                <w:rFonts w:cs="B Zar"/>
                <w:sz w:val="24"/>
                <w:szCs w:val="24"/>
                <w:lang w:bidi="fa-IR"/>
              </w:rPr>
            </w:pPr>
            <w:r>
              <w:rPr>
                <w:rFonts w:cs="B Zar" w:hint="cs"/>
                <w:sz w:val="24"/>
                <w:szCs w:val="24"/>
                <w:rtl/>
                <w:lang w:bidi="fa-IR"/>
              </w:rPr>
              <w:t>فهرستنویسی موضوعی در نرم افزارهای کتابخانه ای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  <w:shd w:val="clear" w:color="auto" w:fill="auto"/>
          </w:tcPr>
          <w:p>
            <w:pPr>
              <w:bidi/>
              <w:spacing w:after="0" w:line="240" w:lineRule="auto"/>
              <w:rPr>
                <w:rFonts w:cs="B Zar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دکتر زاهدی</w:t>
            </w:r>
          </w:p>
        </w:tc>
      </w:tr>
      <w:tr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  <w:shd w:val="clear" w:color="auto" w:fill="auto"/>
          </w:tcPr>
          <w:p>
            <w:pPr>
              <w:bidi/>
              <w:spacing w:after="0" w:line="240" w:lineRule="auto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16</w:t>
            </w:r>
          </w:p>
        </w:tc>
        <w:tc>
          <w:tcPr>
            <w:tcW w:w="6390" w:type="dxa"/>
            <w:tcBorders>
              <w:top w:val="single" w:sz="18" w:space="0" w:color="C00000"/>
            </w:tcBorders>
            <w:shd w:val="clear" w:color="auto" w:fill="auto"/>
          </w:tcPr>
          <w:p>
            <w:pPr>
              <w:bidi/>
              <w:spacing w:after="0" w:line="240" w:lineRule="auto"/>
              <w:rPr>
                <w:rFonts w:cs="B Zar"/>
                <w:sz w:val="24"/>
                <w:szCs w:val="24"/>
                <w:lang w:bidi="fa-IR"/>
              </w:rPr>
            </w:pPr>
            <w:r>
              <w:rPr>
                <w:rFonts w:cs="B Zar" w:hint="cs"/>
                <w:sz w:val="24"/>
                <w:szCs w:val="24"/>
                <w:rtl/>
                <w:lang w:bidi="fa-IR"/>
              </w:rPr>
              <w:t xml:space="preserve">انتقال پیشینه های کتابشناختی از </w:t>
            </w:r>
            <w:r>
              <w:rPr>
                <w:rFonts w:cs="B Zar"/>
                <w:sz w:val="24"/>
                <w:szCs w:val="24"/>
                <w:lang w:bidi="fa-IR"/>
              </w:rPr>
              <w:t>NLM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  <w:shd w:val="clear" w:color="auto" w:fill="auto"/>
          </w:tcPr>
          <w:p>
            <w:pPr>
              <w:bidi/>
              <w:spacing w:after="0" w:line="240" w:lineRule="auto"/>
              <w:rPr>
                <w:rFonts w:cs="B Zar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دکتر زاهدی</w:t>
            </w:r>
          </w:p>
        </w:tc>
      </w:tr>
      <w:tr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  <w:shd w:val="clear" w:color="auto" w:fill="auto"/>
          </w:tcPr>
          <w:p>
            <w:pPr>
              <w:bidi/>
              <w:spacing w:after="0" w:line="240" w:lineRule="auto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17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  <w:shd w:val="clear" w:color="auto" w:fill="auto"/>
          </w:tcPr>
          <w:p>
            <w:pPr>
              <w:bidi/>
              <w:spacing w:after="0" w:line="240" w:lineRule="auto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آزمون پایانی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  <w:shd w:val="clear" w:color="auto" w:fill="auto"/>
          </w:tcPr>
          <w:p>
            <w:pPr>
              <w:bidi/>
              <w:spacing w:after="0" w:line="240" w:lineRule="auto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دکتر کازرانی</w:t>
            </w:r>
            <w:r>
              <w:rPr>
                <w:rFonts w:ascii="Arial" w:hAnsi="Arial" w:hint="cs"/>
                <w:rtl/>
                <w:lang w:bidi="fa-IR"/>
              </w:rPr>
              <w:t>–</w:t>
            </w:r>
            <w:r>
              <w:rPr>
                <w:rFonts w:cs="B Titr" w:hint="cs"/>
                <w:rtl/>
                <w:lang w:bidi="fa-IR"/>
              </w:rPr>
              <w:t xml:space="preserve"> دکتر زاهدی</w:t>
            </w:r>
          </w:p>
        </w:tc>
      </w:tr>
    </w:tbl>
    <w:p>
      <w:pPr>
        <w:bidi/>
        <w:spacing w:after="0"/>
        <w:ind w:left="360"/>
        <w:rPr>
          <w:rFonts w:cs="B Titr"/>
          <w:rtl/>
          <w:lang w:bidi="fa-IR"/>
        </w:rPr>
      </w:pPr>
    </w:p>
    <w:p>
      <w:pPr>
        <w:bidi/>
        <w:spacing w:after="0"/>
        <w:ind w:left="360"/>
        <w:rPr>
          <w:rFonts w:cs="B Titr"/>
          <w:rtl/>
          <w:lang w:bidi="fa-IR"/>
        </w:rPr>
      </w:pPr>
    </w:p>
    <w:p>
      <w:pPr>
        <w:bidi/>
        <w:spacing w:after="0"/>
        <w:ind w:left="360"/>
        <w:rPr>
          <w:rFonts w:cs="B Titr"/>
          <w:rtl/>
          <w:lang w:bidi="fa-IR"/>
        </w:rPr>
      </w:pPr>
    </w:p>
    <w:p>
      <w:pPr>
        <w:bidi/>
        <w:spacing w:after="0"/>
        <w:ind w:left="360"/>
        <w:rPr>
          <w:rFonts w:cs="B Titr"/>
          <w:rtl/>
          <w:lang w:bidi="fa-IR"/>
        </w:rPr>
      </w:pPr>
    </w:p>
    <w:p>
      <w:pPr>
        <w:bidi/>
        <w:spacing w:after="0"/>
        <w:ind w:left="360"/>
        <w:rPr>
          <w:rFonts w:cs="B Titr"/>
          <w:rtl/>
          <w:lang w:bidi="fa-IR"/>
        </w:rPr>
      </w:pPr>
    </w:p>
    <w:p>
      <w:pPr>
        <w:bidi/>
        <w:spacing w:after="0"/>
        <w:ind w:left="360"/>
        <w:rPr>
          <w:rFonts w:cs="B Titr"/>
          <w:rtl/>
          <w:lang w:bidi="fa-IR"/>
        </w:rPr>
      </w:pPr>
    </w:p>
    <w:p>
      <w:pPr>
        <w:bidi/>
        <w:spacing w:after="0"/>
        <w:ind w:left="360"/>
        <w:rPr>
          <w:rFonts w:cs="B Titr"/>
          <w:rtl/>
          <w:lang w:bidi="fa-IR"/>
        </w:rPr>
      </w:pPr>
    </w:p>
    <w:p>
      <w:pPr>
        <w:bidi/>
        <w:spacing w:after="0"/>
        <w:ind w:left="360"/>
        <w:rPr>
          <w:rFonts w:cs="B Titr"/>
          <w:rtl/>
          <w:lang w:bidi="fa-IR"/>
        </w:rPr>
      </w:pPr>
    </w:p>
    <w:p>
      <w:pPr>
        <w:bidi/>
        <w:spacing w:after="0"/>
        <w:ind w:left="360"/>
        <w:rPr>
          <w:rFonts w:cs="B Titr"/>
          <w:rtl/>
          <w:lang w:bidi="fa-IR"/>
        </w:rPr>
      </w:pPr>
    </w:p>
    <w:p>
      <w:pPr>
        <w:bidi/>
        <w:spacing w:after="0"/>
        <w:ind w:left="360"/>
        <w:rPr>
          <w:rFonts w:cs="B Titr"/>
          <w:lang w:bidi="fa-IR"/>
        </w:rPr>
      </w:pPr>
    </w:p>
    <w:p>
      <w:pPr>
        <w:bidi/>
        <w:spacing w:after="0"/>
        <w:ind w:left="360"/>
        <w:rPr>
          <w:rFonts w:cs="B Titr"/>
          <w:lang w:bidi="fa-IR"/>
        </w:rPr>
      </w:pPr>
    </w:p>
    <w:p>
      <w:pPr>
        <w:bidi/>
        <w:spacing w:after="0"/>
        <w:ind w:left="360"/>
        <w:rPr>
          <w:rFonts w:cs="B Titr"/>
          <w:lang w:bidi="fa-IR"/>
        </w:rPr>
      </w:pPr>
    </w:p>
    <w:p>
      <w:pPr>
        <w:jc w:val="right"/>
        <w:rPr>
          <w:rtl/>
          <w:lang w:bidi="fa-IR"/>
        </w:rPr>
      </w:pPr>
    </w:p>
    <w:p>
      <w:pPr>
        <w:jc w:val="right"/>
        <w:rPr>
          <w:rtl/>
          <w:lang w:bidi="fa-IR"/>
        </w:rPr>
      </w:pPr>
      <w:r>
        <w:rPr>
          <w:noProof/>
        </w:rPr>
        <w:pict>
          <v:group id="Group 1" o:spid="_x0000_s1035" style="position:absolute;left:0;text-align:left;margin-left:31.5pt;margin-top:24.6pt;width:582pt;height:367.25pt;z-index:251659264;mso-position-horizontal-relative:page;mso-width-relative:margin;mso-height-relative:margin" coordorigin=",-920750" coordsize="7010400,4664075">
            <v:roundrect id="Rounded Rectangle 24" o:spid="_x0000_s1036" style="position:absolute;left:209550;top:666750;width:6800850;height:1466850;visibility:visible;v-text-anchor:middle" arcsize="10923f" fillcolor="#fbe5d6" strokecolor="#c55a11" strokeweight="1pt">
              <v:stroke joinstyle="miter"/>
              <v:textbox>
                <w:txbxContent>
                  <w:p>
                    <w:pPr>
                      <w:bidi/>
                      <w:spacing w:line="240" w:lineRule="auto"/>
                      <w:rPr>
                        <w:rFonts w:cs="B Titr"/>
                        <w:color w:val="000000"/>
                        <w:rtl/>
                        <w:lang w:bidi="fa-IR"/>
                      </w:rPr>
                    </w:pPr>
                    <w:r>
                      <w:rPr>
                        <w:rFonts w:cs="B Titr" w:hint="cs"/>
                        <w:color w:val="000000"/>
                        <w:rtl/>
                        <w:lang w:bidi="fa-IR"/>
                      </w:rPr>
                      <w:t>وسایل کمک آموزشی:</w:t>
                    </w:r>
                  </w:p>
                  <w:p>
                    <w:pPr>
                      <w:spacing w:after="0" w:line="240" w:lineRule="auto"/>
                      <w:jc w:val="right"/>
                      <w:rPr>
                        <w:rFonts w:cs="B Mitra"/>
                        <w:color w:val="000000"/>
                        <w:rtl/>
                        <w:lang w:bidi="fa-IR"/>
                      </w:rPr>
                    </w:pPr>
                    <w:r>
                      <w:rPr>
                        <w:rFonts w:cs="B Mitra" w:hint="cs"/>
                        <w:color w:val="000000"/>
                        <w:rtl/>
                        <w:lang w:bidi="fa-IR"/>
                      </w:rPr>
                      <w:t xml:space="preserve">-  </w:t>
                    </w:r>
                    <w:r>
                      <w:rPr>
                        <w:rFonts w:cs="B Nazanin" w:hint="cs"/>
                        <w:rtl/>
                        <w:lang w:bidi="fa-IR"/>
                      </w:rPr>
                      <w:t>پروژکتور</w:t>
                    </w:r>
                    <w:r>
                      <w:rPr>
                        <w:rFonts w:cs="B Mitra" w:hint="cs"/>
                        <w:color w:val="000000"/>
                        <w:rtl/>
                        <w:lang w:bidi="fa-IR"/>
                      </w:rPr>
                      <w:t xml:space="preserve">        </w:t>
                    </w:r>
                  </w:p>
                  <w:p>
                    <w:pPr>
                      <w:spacing w:after="0" w:line="240" w:lineRule="auto"/>
                      <w:jc w:val="right"/>
                      <w:rPr>
                        <w:rFonts w:cs="B Mitra"/>
                        <w:color w:val="000000"/>
                        <w:rtl/>
                        <w:lang w:bidi="fa-IR"/>
                      </w:rPr>
                    </w:pPr>
                    <w:r>
                      <w:rPr>
                        <w:rFonts w:cs="B Mitra" w:hint="cs"/>
                        <w:color w:val="000000"/>
                        <w:rtl/>
                        <w:lang w:bidi="fa-IR"/>
                      </w:rPr>
                      <w:t>- اینترنت</w:t>
                    </w:r>
                  </w:p>
                  <w:p>
                    <w:pPr>
                      <w:spacing w:after="0" w:line="240" w:lineRule="auto"/>
                      <w:jc w:val="right"/>
                      <w:rPr>
                        <w:rFonts w:cs="B Mitra"/>
                        <w:color w:val="000000"/>
                        <w:rtl/>
                        <w:lang w:bidi="fa-IR"/>
                      </w:rPr>
                    </w:pPr>
                    <w:r>
                      <w:rPr>
                        <w:rFonts w:cs="B Mitra" w:hint="cs"/>
                        <w:color w:val="000000"/>
                        <w:rtl/>
                        <w:lang w:bidi="fa-IR"/>
                      </w:rPr>
                      <w:t xml:space="preserve">- کتابها و مقالات مناسب برای نمایه سازی </w:t>
                    </w:r>
                  </w:p>
                  <w:p>
                    <w:pPr>
                      <w:spacing w:after="0" w:line="240" w:lineRule="auto"/>
                      <w:jc w:val="right"/>
                      <w:rPr>
                        <w:rFonts w:cs="B Mitra"/>
                        <w:color w:val="000000"/>
                        <w:rtl/>
                        <w:lang w:bidi="fa-IR"/>
                      </w:rPr>
                    </w:pPr>
                    <w:r>
                      <w:rPr>
                        <w:rFonts w:cs="B Mitra" w:hint="cs"/>
                        <w:color w:val="000000"/>
                        <w:rtl/>
                        <w:lang w:bidi="fa-IR"/>
                      </w:rPr>
                      <w:t xml:space="preserve">- اصطلاحنامه های مختلف    </w:t>
                    </w:r>
                  </w:p>
                  <w:p>
                    <w:pPr>
                      <w:jc w:val="center"/>
                      <w:rPr>
                        <w:rtl/>
                        <w:lang w:bidi="fa-IR"/>
                      </w:rPr>
                    </w:pPr>
                  </w:p>
                  <w:p>
                    <w:pPr>
                      <w:jc w:val="center"/>
                      <w:rPr>
                        <w:lang w:bidi="fa-IR"/>
                      </w:rPr>
                    </w:pPr>
                  </w:p>
                </w:txbxContent>
              </v:textbox>
            </v:roundrect>
            <v:roundrect id="Rounded Rectangle 25" o:spid="_x0000_s1037" style="position:absolute;top:2276475;width:6915150;height:1466850;visibility:visible;v-text-anchor:middle" arcsize="10923f" fillcolor="#dae3f3" strokecolor="#41719c" strokeweight="1pt">
              <v:stroke joinstyle="miter"/>
              <v:textbox>
                <w:txbxContent>
                  <w:p>
                    <w:pPr>
                      <w:bidi/>
                      <w:spacing w:line="240" w:lineRule="auto"/>
                      <w:rPr>
                        <w:rFonts w:cs="B Titr"/>
                        <w:color w:val="000000"/>
                        <w:rtl/>
                        <w:lang w:bidi="fa-IR"/>
                      </w:rPr>
                    </w:pPr>
                    <w:r>
                      <w:rPr>
                        <w:rFonts w:cs="B Titr" w:hint="cs"/>
                        <w:color w:val="000000"/>
                        <w:rtl/>
                        <w:lang w:bidi="fa-IR"/>
                      </w:rPr>
                      <w:t>شیوه (های)  ارزشیابی های دوره:</w:t>
                    </w:r>
                  </w:p>
                  <w:p>
                    <w:pPr>
                      <w:bidi/>
                      <w:spacing w:after="0" w:line="240" w:lineRule="auto"/>
                      <w:rPr>
                        <w:rFonts w:cs="B Nazanin"/>
                        <w:sz w:val="24"/>
                        <w:szCs w:val="24"/>
                        <w:lang w:bidi="fa-IR"/>
                      </w:rPr>
                    </w:pPr>
                    <w:r>
                      <w:rPr>
                        <w:rFonts w:cs="B Mitra" w:hint="cs"/>
                        <w:color w:val="000000"/>
                        <w:rtl/>
                        <w:lang w:bidi="fa-IR"/>
                      </w:rPr>
                      <w:t xml:space="preserve">-     </w:t>
                    </w:r>
                    <w:r>
                      <w:rPr>
                        <w:rFonts w:cs="B Nazanin" w:hint="cs"/>
                        <w:sz w:val="24"/>
                        <w:szCs w:val="24"/>
                        <w:rtl/>
                        <w:lang w:bidi="fa-IR"/>
                      </w:rPr>
                      <w:t xml:space="preserve">پرسش های کلاسی و آزمون های میان ترم و پایان ترم </w:t>
                    </w:r>
                  </w:p>
                  <w:p>
                    <w:pPr>
                      <w:bidi/>
                      <w:spacing w:after="0" w:line="240" w:lineRule="auto"/>
                      <w:rPr>
                        <w:rFonts w:cs="B Nazanin"/>
                        <w:sz w:val="24"/>
                        <w:szCs w:val="24"/>
                        <w:rtl/>
                        <w:lang w:bidi="fa-IR"/>
                      </w:rPr>
                    </w:pPr>
                    <w:r>
                      <w:rPr>
                        <w:rFonts w:cs="B Nazanin" w:hint="cs"/>
                        <w:sz w:val="24"/>
                        <w:szCs w:val="24"/>
                        <w:rtl/>
                        <w:lang w:bidi="fa-IR"/>
                      </w:rPr>
                      <w:t>- کارهای عملی  و ارزیابی  های آن</w:t>
                    </w:r>
                  </w:p>
                  <w:p>
                    <w:pPr>
                      <w:spacing w:after="0" w:line="240" w:lineRule="auto"/>
                      <w:jc w:val="right"/>
                      <w:rPr>
                        <w:rFonts w:cs="B Mitra"/>
                        <w:color w:val="000000"/>
                        <w:rtl/>
                        <w:lang w:bidi="fa-IR"/>
                      </w:rPr>
                    </w:pPr>
                    <w:r>
                      <w:rPr>
                        <w:rFonts w:cs="B Nazanin" w:hint="cs"/>
                        <w:sz w:val="24"/>
                        <w:szCs w:val="24"/>
                        <w:rtl/>
                        <w:lang w:bidi="fa-IR"/>
                      </w:rPr>
                      <w:t xml:space="preserve">حضور منظم و شرکت در بحث </w:t>
                    </w:r>
                  </w:p>
                  <w:p>
                    <w:pPr>
                      <w:jc w:val="center"/>
                      <w:rPr>
                        <w:rtl/>
                        <w:lang w:bidi="fa-IR"/>
                      </w:rPr>
                    </w:pPr>
                  </w:p>
                  <w:p>
                    <w:pPr>
                      <w:jc w:val="center"/>
                      <w:rPr>
                        <w:lang w:bidi="fa-IR"/>
                      </w:rPr>
                    </w:pPr>
                  </w:p>
                </w:txbxContent>
              </v:textbox>
            </v:roundrect>
            <v:roundrect id="Rounded Rectangle 22" o:spid="_x0000_s1038" style="position:absolute;left:295275;top:-920750;width:6715125;height:1466850;visibility:visible;v-text-anchor:middle" arcsize="10923f" fillcolor="#dae3f3" strokecolor="#41719c" strokeweight="1pt">
              <v:stroke joinstyle="miter"/>
              <v:textbox>
                <w:txbxContent>
                  <w:p>
                    <w:pPr>
                      <w:bidi/>
                      <w:spacing w:line="240" w:lineRule="auto"/>
                      <w:rPr>
                        <w:rFonts w:cs="B Titr"/>
                        <w:color w:val="000000"/>
                        <w:rtl/>
                        <w:lang w:bidi="fa-IR"/>
                      </w:rPr>
                    </w:pPr>
                    <w:r>
                      <w:rPr>
                        <w:rFonts w:cs="B Titr" w:hint="cs"/>
                        <w:color w:val="000000"/>
                        <w:rtl/>
                        <w:lang w:bidi="fa-IR"/>
                      </w:rPr>
                      <w:t>شیوه (های) تدریس:</w:t>
                    </w:r>
                  </w:p>
                  <w:p>
                    <w:pPr>
                      <w:spacing w:after="0" w:line="240" w:lineRule="auto"/>
                      <w:jc w:val="right"/>
                      <w:rPr>
                        <w:rFonts w:cs="B Mitra"/>
                        <w:color w:val="000000"/>
                        <w:rtl/>
                        <w:lang w:bidi="fa-IR"/>
                      </w:rPr>
                    </w:pPr>
                    <w:r>
                      <w:rPr>
                        <w:rFonts w:cs="B Mitra" w:hint="cs"/>
                        <w:color w:val="000000"/>
                        <w:rtl/>
                        <w:lang w:bidi="fa-IR"/>
                      </w:rPr>
                      <w:t xml:space="preserve">-     </w:t>
                    </w:r>
                    <w:r>
                      <w:rPr>
                        <w:rFonts w:cs="B Nazanin" w:hint="cs"/>
                        <w:rtl/>
                        <w:lang w:bidi="fa-IR"/>
                      </w:rPr>
                      <w:t xml:space="preserve">سخنرانی </w:t>
                    </w:r>
                    <w:r>
                      <w:rPr>
                        <w:rFonts w:ascii="Times New Roman" w:hAnsi="Times New Roman" w:cs="Times New Roman"/>
                        <w:rtl/>
                        <w:lang w:bidi="fa-IR"/>
                      </w:rPr>
                      <w:t>–</w:t>
                    </w:r>
                    <w:r>
                      <w:rPr>
                        <w:rFonts w:cs="B Nazanin" w:hint="cs"/>
                        <w:rtl/>
                        <w:lang w:bidi="fa-IR"/>
                      </w:rPr>
                      <w:t xml:space="preserve"> شرکت در بحث مشترک </w:t>
                    </w:r>
                    <w:r>
                      <w:rPr>
                        <w:rFonts w:ascii="Times New Roman" w:hAnsi="Times New Roman" w:cs="Times New Roman"/>
                        <w:rtl/>
                        <w:lang w:bidi="fa-IR"/>
                      </w:rPr>
                      <w:t>–</w:t>
                    </w:r>
                    <w:r>
                      <w:rPr>
                        <w:rFonts w:cs="B Nazanin" w:hint="cs"/>
                        <w:rtl/>
                        <w:lang w:bidi="fa-IR"/>
                      </w:rPr>
                      <w:t xml:space="preserve"> کار عملی</w:t>
                    </w:r>
                  </w:p>
                  <w:p>
                    <w:pPr>
                      <w:spacing w:after="0" w:line="240" w:lineRule="auto"/>
                      <w:jc w:val="right"/>
                      <w:rPr>
                        <w:rFonts w:cs="B Mitra"/>
                        <w:color w:val="000000"/>
                        <w:rtl/>
                        <w:lang w:bidi="fa-IR"/>
                      </w:rPr>
                    </w:pPr>
                    <w:r>
                      <w:rPr>
                        <w:rFonts w:cs="B Mitra" w:hint="cs"/>
                        <w:color w:val="000000"/>
                        <w:rtl/>
                        <w:lang w:bidi="fa-IR"/>
                      </w:rPr>
                      <w:t>-</w:t>
                    </w:r>
                  </w:p>
                  <w:p>
                    <w:pPr>
                      <w:spacing w:after="0" w:line="240" w:lineRule="auto"/>
                      <w:jc w:val="right"/>
                      <w:rPr>
                        <w:rFonts w:cs="B Mitra"/>
                        <w:color w:val="000000"/>
                        <w:rtl/>
                        <w:lang w:bidi="fa-IR"/>
                      </w:rPr>
                    </w:pPr>
                    <w:r>
                      <w:rPr>
                        <w:rFonts w:cs="B Mitra" w:hint="cs"/>
                        <w:color w:val="000000"/>
                        <w:rtl/>
                        <w:lang w:bidi="fa-IR"/>
                      </w:rPr>
                      <w:t>-</w:t>
                    </w:r>
                  </w:p>
                  <w:p>
                    <w:pPr>
                      <w:spacing w:after="0" w:line="240" w:lineRule="auto"/>
                      <w:jc w:val="right"/>
                      <w:rPr>
                        <w:rFonts w:cs="B Mitra"/>
                        <w:color w:val="000000"/>
                        <w:rtl/>
                        <w:lang w:bidi="fa-IR"/>
                      </w:rPr>
                    </w:pPr>
                    <w:r>
                      <w:rPr>
                        <w:rFonts w:cs="B Mitra" w:hint="cs"/>
                        <w:color w:val="000000"/>
                        <w:rtl/>
                        <w:lang w:bidi="fa-IR"/>
                      </w:rPr>
                      <w:t xml:space="preserve">-       </w:t>
                    </w:r>
                  </w:p>
                  <w:p>
                    <w:pPr>
                      <w:jc w:val="center"/>
                      <w:rPr>
                        <w:rtl/>
                        <w:lang w:bidi="fa-IR"/>
                      </w:rPr>
                    </w:pPr>
                  </w:p>
                  <w:p>
                    <w:pPr>
                      <w:jc w:val="center"/>
                      <w:rPr>
                        <w:lang w:bidi="fa-IR"/>
                      </w:rPr>
                    </w:pPr>
                  </w:p>
                </w:txbxContent>
              </v:textbox>
            </v:roundrect>
            <w10:wrap anchorx="page"/>
          </v:group>
        </w:pict>
      </w:r>
    </w:p>
    <w:p>
      <w:pPr>
        <w:jc w:val="right"/>
        <w:rPr>
          <w:rtl/>
          <w:lang w:bidi="fa-IR"/>
        </w:rPr>
      </w:pPr>
    </w:p>
    <w:p>
      <w:pPr>
        <w:jc w:val="right"/>
        <w:rPr>
          <w:rtl/>
          <w:lang w:bidi="fa-IR"/>
        </w:rPr>
      </w:pPr>
    </w:p>
    <w:p>
      <w:pPr>
        <w:jc w:val="right"/>
        <w:rPr>
          <w:rtl/>
          <w:lang w:bidi="fa-IR"/>
        </w:rPr>
      </w:pPr>
    </w:p>
    <w:p>
      <w:pPr>
        <w:jc w:val="right"/>
        <w:rPr>
          <w:rtl/>
          <w:lang w:bidi="fa-IR"/>
        </w:rPr>
      </w:pPr>
    </w:p>
    <w:p>
      <w:pPr>
        <w:jc w:val="right"/>
        <w:rPr>
          <w:rtl/>
          <w:lang w:bidi="fa-IR"/>
        </w:rPr>
      </w:pPr>
    </w:p>
    <w:p>
      <w:pPr>
        <w:jc w:val="right"/>
        <w:rPr>
          <w:rtl/>
          <w:lang w:bidi="fa-IR"/>
        </w:rPr>
      </w:pPr>
    </w:p>
    <w:p>
      <w:pPr>
        <w:jc w:val="right"/>
        <w:rPr>
          <w:rtl/>
          <w:lang w:bidi="fa-IR"/>
        </w:rPr>
      </w:pPr>
    </w:p>
    <w:p>
      <w:pPr>
        <w:jc w:val="right"/>
        <w:rPr>
          <w:rtl/>
          <w:lang w:bidi="fa-IR"/>
        </w:rPr>
      </w:pPr>
    </w:p>
    <w:p>
      <w:pPr>
        <w:jc w:val="right"/>
        <w:rPr>
          <w:rtl/>
          <w:lang w:bidi="fa-IR"/>
        </w:rPr>
      </w:pPr>
    </w:p>
    <w:p>
      <w:pPr>
        <w:jc w:val="right"/>
        <w:rPr>
          <w:rtl/>
          <w:lang w:bidi="fa-IR"/>
        </w:rPr>
      </w:pPr>
    </w:p>
    <w:p>
      <w:pPr>
        <w:jc w:val="right"/>
        <w:rPr>
          <w:rtl/>
          <w:lang w:bidi="fa-IR"/>
        </w:rPr>
      </w:pPr>
    </w:p>
    <w:p>
      <w:pPr>
        <w:jc w:val="right"/>
        <w:rPr>
          <w:rtl/>
          <w:lang w:bidi="fa-IR"/>
        </w:rPr>
      </w:pPr>
    </w:p>
    <w:p>
      <w:pPr>
        <w:jc w:val="right"/>
        <w:rPr>
          <w:rtl/>
          <w:lang w:bidi="fa-IR"/>
        </w:rPr>
      </w:pPr>
    </w:p>
    <w:p>
      <w:pPr>
        <w:jc w:val="right"/>
        <w:rPr>
          <w:rtl/>
          <w:lang w:bidi="fa-IR"/>
        </w:rPr>
      </w:pPr>
    </w:p>
    <w:p>
      <w:pPr>
        <w:jc w:val="right"/>
        <w:rPr>
          <w:rtl/>
          <w:lang w:bidi="fa-IR"/>
        </w:rPr>
      </w:pPr>
    </w:p>
    <w:p>
      <w:pPr>
        <w:jc w:val="right"/>
        <w:rPr>
          <w:rtl/>
          <w:lang w:bidi="fa-IR"/>
        </w:rPr>
      </w:pPr>
    </w:p>
    <w:p>
      <w:pPr>
        <w:jc w:val="right"/>
        <w:rPr>
          <w:rtl/>
          <w:lang w:bidi="fa-IR"/>
        </w:rPr>
      </w:pPr>
    </w:p>
    <w:p>
      <w:pPr>
        <w:jc w:val="right"/>
        <w:rPr>
          <w:rtl/>
          <w:lang w:bidi="fa-IR"/>
        </w:rPr>
      </w:pPr>
    </w:p>
    <w:p>
      <w:pPr>
        <w:jc w:val="right"/>
        <w:rPr>
          <w:rtl/>
          <w:lang w:bidi="fa-IR"/>
        </w:rPr>
      </w:pPr>
    </w:p>
    <w:p>
      <w:pPr>
        <w:jc w:val="right"/>
        <w:rPr>
          <w:rtl/>
          <w:lang w:bidi="fa-IR"/>
        </w:rPr>
      </w:pPr>
    </w:p>
    <w:p>
      <w:pPr>
        <w:jc w:val="right"/>
        <w:rPr>
          <w:rtl/>
          <w:lang w:bidi="fa-IR"/>
        </w:rPr>
      </w:pPr>
    </w:p>
    <w:p>
      <w:pPr>
        <w:jc w:val="right"/>
        <w:rPr>
          <w:rtl/>
          <w:lang w:bidi="fa-IR"/>
        </w:rPr>
      </w:pPr>
    </w:p>
    <w:p>
      <w:pPr>
        <w:jc w:val="right"/>
        <w:rPr>
          <w:rtl/>
          <w:lang w:bidi="fa-IR"/>
        </w:rPr>
      </w:pPr>
    </w:p>
    <w:p>
      <w:pPr>
        <w:jc w:val="right"/>
        <w:rPr>
          <w:rtl/>
          <w:lang w:bidi="fa-IR"/>
        </w:rPr>
      </w:pPr>
      <w:r>
        <w:rPr>
          <w:noProof/>
        </w:rPr>
        <w:lastRenderedPageBreak/>
        <w:pict>
          <v:roundrect id="Rounded Rectangle 26" o:spid="_x0000_s1039" style="position:absolute;left:0;text-align:left;margin-left:-89.15pt;margin-top:-5.4pt;width:632.9pt;height:683.25pt;z-index:251660288;visibility:visible;mso-position-horizontal-relative:margin;mso-height-relative:margin;v-text-anchor:middle" arcsize="10923f" fillcolor="#fbe5d6" strokecolor="#c55a11" strokeweight="1pt">
            <v:stroke joinstyle="miter"/>
            <v:textbox>
              <w:txbxContent>
                <w:p>
                  <w:pPr>
                    <w:bidi/>
                    <w:spacing w:line="240" w:lineRule="auto"/>
                    <w:rPr>
                      <w:rFonts w:cs="B Titr"/>
                      <w:color w:val="000000"/>
                      <w:rtl/>
                      <w:lang w:bidi="fa-IR"/>
                    </w:rPr>
                  </w:pPr>
                  <w:r>
                    <w:rPr>
                      <w:rFonts w:cs="B Titr" w:hint="cs"/>
                      <w:color w:val="000000"/>
                      <w:rtl/>
                      <w:lang w:bidi="fa-IR"/>
                    </w:rPr>
                    <w:t>منابع مورد استفاده (فارسی و انگلیسی):</w:t>
                  </w:r>
                </w:p>
                <w:p>
                  <w:pPr>
                    <w:jc w:val="center"/>
                    <w:rPr>
                      <w:rtl/>
                      <w:lang w:bidi="fa-IR"/>
                    </w:rPr>
                  </w:pPr>
                </w:p>
                <w:tbl>
                  <w:tblPr>
                    <w:tblW w:w="20197" w:type="dxa"/>
                    <w:tblInd w:w="-162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ook w:val="0000"/>
                  </w:tblPr>
                  <w:tblGrid>
                    <w:gridCol w:w="20197"/>
                  </w:tblGrid>
                  <w:tr>
                    <w:trPr>
                      <w:trHeight w:val="1963"/>
                    </w:trPr>
                    <w:tc>
                      <w:tcPr>
                        <w:tcW w:w="20197" w:type="dxa"/>
                      </w:tcPr>
                      <w:p>
                        <w:pPr>
                          <w:jc w:val="both"/>
                          <w:rPr>
                            <w:rFonts w:ascii="Times New Roman" w:hAnsi="Times New Roman" w:cs="B Nazanin" w:hint="cs"/>
                            <w:b/>
                            <w:bCs/>
                            <w:sz w:val="18"/>
                            <w:szCs w:val="18"/>
                            <w:rtl/>
                            <w:lang w:bidi="fa-IR"/>
                          </w:rPr>
                        </w:pPr>
                        <w:r>
                          <w:rPr>
                            <w:rFonts w:ascii="Times New Roman" w:hAnsi="Times New Roman" w:cs="B Nazanin"/>
                            <w:b/>
                            <w:bCs/>
                            <w:sz w:val="24"/>
                            <w:szCs w:val="24"/>
                            <w:lang w:bidi="fa-IR"/>
                          </w:rPr>
                          <w:t>REFRENCE</w:t>
                        </w:r>
                      </w:p>
                      <w:p>
                        <w:pPr>
                          <w:jc w:val="both"/>
                          <w:rPr>
                            <w:sz w:val="18"/>
                            <w:szCs w:val="18"/>
                            <w:lang w:bidi="fa-IR"/>
                          </w:rPr>
                        </w:pPr>
                        <w:r>
                          <w:rPr>
                            <w:rFonts w:hint="cs"/>
                            <w:sz w:val="18"/>
                            <w:szCs w:val="18"/>
                            <w:rtl/>
                            <w:lang w:bidi="fa-IR"/>
                          </w:rPr>
                          <w:t>پوراحمد، علی اکبر؛ حسنی، محمدرضا. ویراسته دکتر رحمت الله فتاحی. فهرست نویسی موضوعی اصول و روش ها. تهران: کتابدار؛ 1387.</w:t>
                        </w:r>
                      </w:p>
                      <w:p>
                        <w:pPr>
                          <w:jc w:val="both"/>
                          <w:rPr>
                            <w:sz w:val="18"/>
                            <w:szCs w:val="18"/>
                            <w:rtl/>
                          </w:rPr>
                        </w:pPr>
                        <w:r>
                          <w:rPr>
                            <w:sz w:val="18"/>
                            <w:szCs w:val="18"/>
                            <w:rtl/>
                          </w:rPr>
                          <w:t>حاجي زین العابدیني،محسن؛ پازوكي،فاطمه؛ داودزاده سالستاني، سیروس</w:t>
                        </w:r>
                        <w:r>
                          <w:rPr>
                            <w:rFonts w:hint="cs"/>
                            <w:sz w:val="18"/>
                            <w:szCs w:val="18"/>
                            <w:rtl/>
                          </w:rPr>
                          <w:t>.</w:t>
                        </w:r>
                        <w:r>
                          <w:rPr>
                            <w:sz w:val="18"/>
                            <w:szCs w:val="18"/>
                            <w:rtl/>
                          </w:rPr>
                          <w:t xml:space="preserve"> نرم افزارهاي كتابخانهاي در ایران. تهران: كتابدار</w:t>
                        </w:r>
                        <w:r>
                          <w:rPr>
                            <w:rFonts w:hint="cs"/>
                            <w:sz w:val="18"/>
                            <w:szCs w:val="18"/>
                            <w:rtl/>
                          </w:rPr>
                          <w:t>؛ 1390.</w:t>
                        </w:r>
                      </w:p>
                      <w:p>
                        <w:pPr>
                          <w:jc w:val="both"/>
                          <w:rPr>
                            <w:sz w:val="18"/>
                            <w:szCs w:val="18"/>
                            <w:rtl/>
                          </w:rPr>
                        </w:pPr>
                        <w:r>
                          <w:rPr>
                            <w:rFonts w:hint="cs"/>
                            <w:sz w:val="18"/>
                            <w:szCs w:val="18"/>
                            <w:rtl/>
                          </w:rPr>
                          <w:t>فهرست نويسي رايانه اي: مفاهيم ، ژشيوه ها و كاربرد نرم افزارهاي رايانه اي در سازماندهي اطلاعات.رحمت ا... فتاحي، مهدي طاهري . آخرين ويرايش</w:t>
                        </w:r>
                      </w:p>
                      <w:p>
                        <w:pPr>
                          <w:jc w:val="both"/>
                          <w:rPr>
                            <w:sz w:val="18"/>
                            <w:szCs w:val="18"/>
                            <w:rtl/>
                          </w:rPr>
                        </w:pPr>
                        <w:r>
                          <w:rPr>
                            <w:sz w:val="18"/>
                            <w:szCs w:val="18"/>
                            <w:rtl/>
                          </w:rPr>
                          <w:t xml:space="preserve">فهرستنویسی: اصول و روش‌ها. رحمت‌ا... فتاحی، مهدی طاهری. </w:t>
                        </w:r>
                        <w:r>
                          <w:rPr>
                            <w:rFonts w:hint="cs"/>
                            <w:sz w:val="18"/>
                            <w:szCs w:val="18"/>
                            <w:rtl/>
                          </w:rPr>
                          <w:t>آخرين ويرايش</w:t>
                        </w:r>
                        <w:r>
                          <w:rPr>
                            <w:sz w:val="18"/>
                            <w:szCs w:val="18"/>
                            <w:rtl/>
                          </w:rPr>
                          <w:t>.</w:t>
                        </w:r>
                      </w:p>
                      <w:p>
                        <w:pPr>
                          <w:jc w:val="both"/>
                          <w:rPr>
                            <w:sz w:val="18"/>
                            <w:szCs w:val="18"/>
                            <w:rtl/>
                          </w:rPr>
                        </w:pPr>
                        <w:r>
                          <w:rPr>
                            <w:rFonts w:hint="cs"/>
                            <w:sz w:val="18"/>
                            <w:szCs w:val="18"/>
                            <w:rtl/>
                          </w:rPr>
                          <w:t>.فهرست نويسي رايانه اي: مفاهيم ، شيوه ها و كاربرد نرم افزارهاي رايانه اي در سازماندهي اطلاعات.رحمت ا... فتاحي، مهدي طاهري . آخرين ويرايش</w:t>
                        </w:r>
                      </w:p>
                      <w:p>
                        <w:pPr>
                          <w:jc w:val="both"/>
                          <w:rPr>
                            <w:sz w:val="18"/>
                            <w:szCs w:val="18"/>
                            <w:rtl/>
                          </w:rPr>
                        </w:pPr>
                        <w:r>
                          <w:rPr>
                            <w:sz w:val="18"/>
                            <w:szCs w:val="18"/>
                            <w:rtl/>
                          </w:rPr>
                          <w:t xml:space="preserve">ـ فهرستنویسی و رده‌بندی. لوئیس مای چان. </w:t>
                        </w:r>
                        <w:r>
                          <w:rPr>
                            <w:rFonts w:hint="cs"/>
                            <w:sz w:val="18"/>
                            <w:szCs w:val="18"/>
                            <w:rtl/>
                          </w:rPr>
                          <w:t>آخرين ويرايش</w:t>
                        </w:r>
                        <w:r>
                          <w:rPr>
                            <w:sz w:val="18"/>
                            <w:szCs w:val="18"/>
                            <w:rtl/>
                          </w:rPr>
                          <w:t>.</w:t>
                        </w:r>
                      </w:p>
                      <w:p>
                        <w:pPr>
                          <w:jc w:val="both"/>
                          <w:rPr>
                            <w:sz w:val="18"/>
                            <w:szCs w:val="18"/>
                            <w:rtl/>
                          </w:rPr>
                        </w:pPr>
                        <w:r>
                          <w:rPr>
                            <w:rFonts w:hint="cs"/>
                            <w:sz w:val="18"/>
                            <w:szCs w:val="18"/>
                            <w:rtl/>
                          </w:rPr>
                          <w:t>-مدیرامانی، پروانه .راهنمای بهره گیری از ابزارهای فهرستنویسی موضوعی ، رده بندی و نمایه سازی در کتابخانه های علوم پزشکی.ویراسته فاطمه رهادوست، تهران: نشرکتابدار، 1386.</w:t>
                        </w:r>
                      </w:p>
                      <w:p>
                        <w:pPr>
                          <w:rPr>
                            <w:rFonts w:hint="cs"/>
                            <w:rtl/>
                          </w:rPr>
                        </w:pPr>
                        <w:r>
                          <w:t>- A guide to the Library of Congress Classification. Lois Mai Chan.latest edition.</w:t>
                        </w:r>
                      </w:p>
                      <w:p>
                        <w:pPr>
                          <w:rPr>
                            <w:rtl/>
                          </w:rPr>
                        </w:pPr>
                        <w:r>
                          <w:t xml:space="preserve">- </w:t>
                        </w:r>
                        <w:r>
                          <w:rPr>
                            <w:rFonts w:ascii="Arial" w:hAnsi="Arial"/>
                            <w:color w:val="1C1D1E"/>
                            <w:sz w:val="21"/>
                            <w:szCs w:val="21"/>
                            <w:shd w:val="clear" w:color="auto" w:fill="FFFFFF"/>
                          </w:rPr>
                          <w:t>Guenther, R. and McCallum, S. (2003), New Metadata Standards for Digital Resources: MODS and METS. Bul. Am. Soc. Info. Sci. Tech., 29: 12-15. </w:t>
                        </w:r>
                        <w:hyperlink r:id="rId8" w:history="1">
                          <w:r>
                            <w:rPr>
                              <w:rStyle w:val="Hyperlink"/>
                              <w:rFonts w:ascii="Arial" w:hAnsi="Arial"/>
                              <w:color w:val="5E5E5E"/>
                              <w:sz w:val="21"/>
                              <w:szCs w:val="21"/>
                              <w:shd w:val="clear" w:color="auto" w:fill="FFFFFF"/>
                            </w:rPr>
                            <w:t>https://doi.org/10.1002/bult.268</w:t>
                          </w:r>
                        </w:hyperlink>
                      </w:p>
                      <w:p>
                        <w:r>
                          <w:t xml:space="preserve">Library of Congress. FRBR: FRBR, RDA, and MARC. Cooperative and Instructional Programs Division Library of Congress: 2012. Available at: </w:t>
                        </w:r>
                        <w:hyperlink r:id="rId9" w:history="1">
                          <w:r>
                            <w:rPr>
                              <w:rStyle w:val="Hyperlink"/>
                            </w:rPr>
                            <w:t>https://www.loc.gov/catworkshop/RDA%20training%20materials/LC%20RDA%20Training/FRBR_Module%203_FRBR%20&amp;%20RDA%20&amp;%20MARC/FRBR%20%20RDA%20%20MARC_studentversion_20120818.pdf</w:t>
                          </w:r>
                        </w:hyperlink>
                      </w:p>
                      <w:p/>
                      <w:p>
                        <w:pPr>
                          <w:bidi/>
                          <w:rPr>
                            <w:rFonts w:ascii="Times New Roman" w:hAnsi="Times New Roman" w:cs="B Nazanin"/>
                            <w:b/>
                            <w:bCs/>
                            <w:sz w:val="24"/>
                            <w:szCs w:val="24"/>
                            <w:lang w:bidi="fa-IR"/>
                          </w:rPr>
                        </w:pPr>
                      </w:p>
                    </w:tc>
                  </w:tr>
                  <w:tr>
                    <w:trPr>
                      <w:trHeight w:val="2450"/>
                    </w:trPr>
                    <w:tc>
                      <w:tcPr>
                        <w:tcW w:w="20197" w:type="dxa"/>
                      </w:tcPr>
                      <w:p>
                        <w:pPr>
                          <w:bidi/>
                          <w:rPr>
                            <w:rFonts w:ascii="Times New Roman" w:hAnsi="Times New Roman" w:cs="B Nazanin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</w:pPr>
                        <w:r>
                          <w:rPr>
                            <w:rFonts w:ascii="Times New Roman" w:hAnsi="Times New Roman" w:cs="B Nazanin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منابع وابسته برای مطالعه (</w:t>
                        </w:r>
                        <w:r>
                          <w:rPr>
                            <w:rFonts w:ascii="Times New Roman" w:hAnsi="Times New Roman" w:cs="B Nazanin"/>
                            <w:b/>
                            <w:bCs/>
                            <w:sz w:val="24"/>
                            <w:szCs w:val="24"/>
                            <w:lang w:bidi="fa-IR"/>
                          </w:rPr>
                          <w:t>BIBLIOGRAPHY</w:t>
                        </w:r>
                        <w:r>
                          <w:rPr>
                            <w:rFonts w:ascii="Times New Roman" w:hAnsi="Times New Roman" w:cs="B Nazanin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)</w:t>
                        </w:r>
                      </w:p>
                      <w:p>
                        <w:r>
                          <w:t>- Cataloger’s Reference Shelf, latest edition (http://www.itsmarc.com/crs/crsoooo.htm).</w:t>
                        </w:r>
                      </w:p>
                      <w:p>
                        <w:r>
                          <w:t>- Cataloging and Classification: an Introduction. Lois Mai Chan. Latest edition.</w:t>
                        </w:r>
                      </w:p>
                      <w:p>
                        <w:r>
                          <w:t>- Cataloging: subject Cataloging and Classification. Latest edition (</w:t>
                        </w:r>
                        <w:hyperlink r:id="rId10" w:history="1">
                          <w:r>
                            <w:rPr>
                              <w:rStyle w:val="Hyperlink"/>
                            </w:rPr>
                            <w:t>http://www.itcompany.com/inforetriever/cat-subj.htm</w:t>
                          </w:r>
                        </w:hyperlink>
                        <w:r>
                          <w:t>)</w:t>
                        </w:r>
                      </w:p>
                      <w:p>
                        <w:r>
                          <w:t>-cataloging and organizing digital resources:Manual for librarians.Anne M. Mitchell and Brain E. Surrat. Latest edition.</w:t>
                        </w:r>
                      </w:p>
                      <w:p>
                        <w:r>
                          <w:t>-Medical Subject Headings. U.S. National Library of Medicine .www.nlm.nih.gov/mesh</w:t>
                        </w:r>
                      </w:p>
                      <w:p>
                        <w:r>
                          <w:t>- NLM classification. U.S. National Library of Medicine.www.nlm.nih.gov/class</w:t>
                        </w:r>
                      </w:p>
                      <w:p>
                        <w:pPr>
                          <w:bidi/>
                          <w:jc w:val="right"/>
                          <w:rPr>
                            <w:rFonts w:ascii="Times New Roman" w:hAnsi="Times New Roman" w:cs="B Nazanin"/>
                            <w:b/>
                            <w:bCs/>
                            <w:sz w:val="24"/>
                            <w:szCs w:val="24"/>
                            <w:lang w:bidi="fa-IR"/>
                          </w:rPr>
                        </w:pPr>
                        <w:r>
                          <w:t>- Wynar’s introduction to Cataloging and Classification. Arlene G. Taylor, David P. Miller. 9</w:t>
                        </w:r>
                        <w:r>
                          <w:rPr>
                            <w:vertAlign w:val="superscript"/>
                          </w:rPr>
                          <w:t>th</w:t>
                        </w:r>
                        <w:r>
                          <w:t xml:space="preserve"> ed. Englewood: Libraries Unlimited, latest edition</w:t>
                        </w:r>
                      </w:p>
                    </w:tc>
                  </w:tr>
                </w:tbl>
                <w:p>
                  <w:pPr>
                    <w:jc w:val="center"/>
                    <w:rPr>
                      <w:lang w:bidi="fa-IR"/>
                    </w:rPr>
                  </w:pPr>
                </w:p>
              </w:txbxContent>
            </v:textbox>
            <w10:wrap anchorx="margin"/>
          </v:roundrect>
        </w:pict>
      </w:r>
    </w:p>
    <w:p>
      <w:pPr>
        <w:jc w:val="right"/>
        <w:rPr>
          <w:rtl/>
          <w:lang w:bidi="fa-IR"/>
        </w:rPr>
      </w:pPr>
    </w:p>
    <w:p>
      <w:pPr>
        <w:jc w:val="right"/>
        <w:rPr>
          <w:rtl/>
          <w:lang w:bidi="fa-IR"/>
        </w:rPr>
      </w:pPr>
    </w:p>
    <w:p>
      <w:pPr>
        <w:jc w:val="right"/>
        <w:rPr>
          <w:rtl/>
          <w:lang w:bidi="fa-IR"/>
        </w:rPr>
      </w:pPr>
    </w:p>
    <w:sectPr>
      <w:headerReference w:type="default" r:id="rId11"/>
      <w:pgSz w:w="12240" w:h="15840" w:code="1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>
      <w:pPr>
        <w:spacing w:after="0" w:line="240" w:lineRule="auto"/>
      </w:pPr>
      <w:r>
        <w:separator/>
      </w:r>
    </w:p>
  </w:endnote>
  <w:endnote w:type="continuationSeparator" w:id="0">
    <w:p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>
      <w:pPr>
        <w:spacing w:after="0" w:line="240" w:lineRule="auto"/>
      </w:pPr>
      <w:r>
        <w:separator/>
      </w:r>
    </w:p>
  </w:footnote>
  <w:footnote w:type="continuationSeparator" w:id="0">
    <w:p>
      <w:pPr>
        <w:spacing w:after="0" w:line="240" w:lineRule="auto"/>
      </w:pPr>
      <w:r>
        <w:continuationSeparator/>
      </w:r>
    </w:p>
  </w:footnote>
  <w:footnote w:id="1">
    <w:p>
      <w:pPr>
        <w:pStyle w:val="FootnoteText"/>
        <w:bidi/>
        <w:rPr>
          <w:rFonts w:cs="B Mitra"/>
        </w:rPr>
      </w:pPr>
      <w:r>
        <w:rPr>
          <w:rStyle w:val="FootnoteReference"/>
          <w:rFonts w:cs="B Mitra"/>
        </w:rPr>
        <w:footnoteRef/>
      </w:r>
      <w:r>
        <w:rPr>
          <w:rFonts w:cs="B Mitra"/>
        </w:rPr>
        <w:t xml:space="preserve"> </w:t>
      </w:r>
      <w:r>
        <w:rPr>
          <w:rFonts w:cs="B Mitra" w:hint="cs"/>
          <w:rtl/>
        </w:rPr>
        <w:t xml:space="preserve">منظور از اهداف رفتاری، </w:t>
      </w:r>
      <w:r>
        <w:rPr>
          <w:rFonts w:cs="B Mitra"/>
          <w:rtl/>
        </w:rPr>
        <w:t xml:space="preserve">بیان انتظارات اساتید برحسب رفتار قابل مشاهده و اندازه گیري </w:t>
      </w:r>
      <w:r>
        <w:rPr>
          <w:rFonts w:cs="B Mitra" w:hint="cs"/>
          <w:rtl/>
        </w:rPr>
        <w:t xml:space="preserve">می باشد و با افعال رفتاری همچون </w:t>
      </w:r>
      <w:r>
        <w:rPr>
          <w:rFonts w:cs="B Mitra"/>
          <w:rtl/>
        </w:rPr>
        <w:t>تحليل</w:t>
      </w:r>
      <w:r>
        <w:rPr>
          <w:rFonts w:cs="B Mitra"/>
        </w:rPr>
        <w:t xml:space="preserve"> </w:t>
      </w:r>
      <w:r>
        <w:rPr>
          <w:rFonts w:cs="B Mitra"/>
          <w:rtl/>
        </w:rPr>
        <w:t>کردن</w:t>
      </w:r>
      <w:r>
        <w:rPr>
          <w:rFonts w:cs="B Mitra"/>
        </w:rPr>
        <w:t xml:space="preserve"> </w:t>
      </w:r>
      <w:r>
        <w:rPr>
          <w:rFonts w:cs="B Mitra"/>
          <w:rtl/>
        </w:rPr>
        <w:t>،</w:t>
      </w:r>
      <w:r>
        <w:rPr>
          <w:rFonts w:cs="B Mitra"/>
        </w:rPr>
        <w:t xml:space="preserve"> </w:t>
      </w:r>
      <w:r>
        <w:rPr>
          <w:rFonts w:cs="B Mitra"/>
          <w:rtl/>
        </w:rPr>
        <w:t>پيش</w:t>
      </w:r>
      <w:r>
        <w:rPr>
          <w:rFonts w:cs="B Mitra"/>
        </w:rPr>
        <w:t xml:space="preserve"> </w:t>
      </w:r>
      <w:r>
        <w:rPr>
          <w:rFonts w:cs="B Mitra"/>
          <w:rtl/>
        </w:rPr>
        <w:t>بينی</w:t>
      </w:r>
      <w:r>
        <w:rPr>
          <w:rFonts w:cs="B Mitra"/>
        </w:rPr>
        <w:t xml:space="preserve"> </w:t>
      </w:r>
      <w:r>
        <w:rPr>
          <w:rFonts w:cs="B Mitra"/>
          <w:rtl/>
        </w:rPr>
        <w:t>کردن</w:t>
      </w:r>
      <w:r>
        <w:rPr>
          <w:rFonts w:cs="B Mitra"/>
        </w:rPr>
        <w:t xml:space="preserve"> </w:t>
      </w:r>
      <w:r>
        <w:rPr>
          <w:rFonts w:cs="B Mitra"/>
          <w:rtl/>
        </w:rPr>
        <w:t>،</w:t>
      </w:r>
      <w:r>
        <w:rPr>
          <w:rFonts w:cs="B Mitra"/>
        </w:rPr>
        <w:t xml:space="preserve"> </w:t>
      </w:r>
      <w:r>
        <w:rPr>
          <w:rFonts w:cs="B Mitra"/>
          <w:rtl/>
        </w:rPr>
        <w:t>توضيح</w:t>
      </w:r>
      <w:r>
        <w:rPr>
          <w:rFonts w:cs="B Mitra"/>
        </w:rPr>
        <w:t xml:space="preserve"> </w:t>
      </w:r>
      <w:r>
        <w:rPr>
          <w:rFonts w:cs="B Mitra"/>
          <w:rtl/>
        </w:rPr>
        <w:t>دادن</w:t>
      </w:r>
      <w:r>
        <w:rPr>
          <w:rFonts w:cs="B Mitra"/>
        </w:rPr>
        <w:t xml:space="preserve"> </w:t>
      </w:r>
      <w:r>
        <w:rPr>
          <w:rFonts w:cs="B Mitra"/>
          <w:rtl/>
        </w:rPr>
        <w:t>،</w:t>
      </w:r>
      <w:r>
        <w:rPr>
          <w:rFonts w:cs="B Mitra" w:hint="cs"/>
          <w:rtl/>
        </w:rPr>
        <w:t xml:space="preserve"> </w:t>
      </w:r>
      <w:r>
        <w:rPr>
          <w:rFonts w:cs="B Mitra"/>
          <w:rtl/>
        </w:rPr>
        <w:t>مجزا</w:t>
      </w:r>
      <w:r>
        <w:rPr>
          <w:rFonts w:cs="B Mitra"/>
        </w:rPr>
        <w:t xml:space="preserve"> </w:t>
      </w:r>
      <w:r>
        <w:rPr>
          <w:rFonts w:cs="B Mitra"/>
          <w:rtl/>
        </w:rPr>
        <w:t>کردن</w:t>
      </w:r>
      <w:r>
        <w:rPr>
          <w:rFonts w:cs="B Mitra"/>
        </w:rPr>
        <w:t xml:space="preserve"> </w:t>
      </w:r>
      <w:r>
        <w:rPr>
          <w:rFonts w:cs="B Mitra"/>
          <w:rtl/>
        </w:rPr>
        <w:t>،</w:t>
      </w:r>
      <w:r>
        <w:rPr>
          <w:rFonts w:cs="B Mitra" w:hint="cs"/>
          <w:rtl/>
        </w:rPr>
        <w:t xml:space="preserve"> </w:t>
      </w:r>
      <w:r>
        <w:rPr>
          <w:rFonts w:cs="B Mitra"/>
          <w:rtl/>
        </w:rPr>
        <w:t>تقسيم</w:t>
      </w:r>
      <w:r>
        <w:rPr>
          <w:rFonts w:cs="B Mitra"/>
        </w:rPr>
        <w:t xml:space="preserve"> </w:t>
      </w:r>
      <w:r>
        <w:rPr>
          <w:rFonts w:cs="B Mitra"/>
          <w:rtl/>
        </w:rPr>
        <w:t>کردن</w:t>
      </w:r>
      <w:r>
        <w:rPr>
          <w:rFonts w:cs="B Mitra"/>
        </w:rPr>
        <w:t xml:space="preserve"> </w:t>
      </w:r>
      <w:r>
        <w:rPr>
          <w:rFonts w:cs="B Mitra"/>
          <w:rtl/>
        </w:rPr>
        <w:t>،</w:t>
      </w:r>
      <w:r>
        <w:rPr>
          <w:rFonts w:cs="B Mitra"/>
        </w:rPr>
        <w:t xml:space="preserve"> </w:t>
      </w:r>
      <w:r>
        <w:rPr>
          <w:rFonts w:cs="B Mitra"/>
          <w:rtl/>
        </w:rPr>
        <w:t>نوشتن</w:t>
      </w:r>
      <w:r>
        <w:rPr>
          <w:rFonts w:cs="B Mitra" w:hint="cs"/>
          <w:rtl/>
        </w:rPr>
        <w:t>،</w:t>
      </w:r>
      <w:r>
        <w:rPr>
          <w:rFonts w:cs="B Mitra"/>
        </w:rPr>
        <w:t xml:space="preserve"> </w:t>
      </w:r>
      <w:r>
        <w:rPr>
          <w:rFonts w:cs="B Mitra"/>
          <w:rtl/>
        </w:rPr>
        <w:t>محاسبه</w:t>
      </w:r>
      <w:r>
        <w:rPr>
          <w:rFonts w:cs="B Mitra"/>
        </w:rPr>
        <w:t xml:space="preserve"> </w:t>
      </w:r>
      <w:r>
        <w:rPr>
          <w:rFonts w:cs="B Mitra"/>
          <w:rtl/>
        </w:rPr>
        <w:t>کردن</w:t>
      </w:r>
      <w:r>
        <w:rPr>
          <w:rFonts w:cs="B Mitra"/>
        </w:rPr>
        <w:t xml:space="preserve"> </w:t>
      </w:r>
      <w:r>
        <w:rPr>
          <w:rFonts w:cs="B Mitra"/>
          <w:rtl/>
        </w:rPr>
        <w:t>،</w:t>
      </w:r>
      <w:r>
        <w:rPr>
          <w:rFonts w:cs="B Mitra"/>
        </w:rPr>
        <w:t xml:space="preserve"> </w:t>
      </w:r>
      <w:r>
        <w:rPr>
          <w:rFonts w:cs="B Mitra"/>
          <w:rtl/>
        </w:rPr>
        <w:t>کشيدن</w:t>
      </w:r>
      <w:r>
        <w:rPr>
          <w:rFonts w:cs="B Mitra" w:hint="cs"/>
          <w:rtl/>
        </w:rPr>
        <w:t xml:space="preserve"> و ... بیان می شود.</w:t>
      </w:r>
    </w:p>
    <w:p>
      <w:pPr>
        <w:pStyle w:val="FootnoteText"/>
        <w:bidi/>
        <w:rPr>
          <w:rtl/>
          <w:lang w:bidi="fa-IR"/>
        </w:rPr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bidi/>
      <w:spacing w:after="0" w:line="240" w:lineRule="auto"/>
      <w:rPr>
        <w:rFonts w:cs="B Titr"/>
        <w:b/>
        <w:bCs/>
        <w:sz w:val="20"/>
        <w:szCs w:val="20"/>
        <w:rtl/>
        <w:lang w:bidi="fa-IR"/>
      </w:rPr>
    </w:pPr>
    <w:r>
      <w:rPr>
        <w:noProof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5638800</wp:posOffset>
          </wp:positionH>
          <wp:positionV relativeFrom="paragraph">
            <wp:posOffset>-242570</wp:posOffset>
          </wp:positionV>
          <wp:extent cx="1000125" cy="1106170"/>
          <wp:effectExtent l="19050" t="0" r="9525" b="0"/>
          <wp:wrapTight wrapText="bothSides">
            <wp:wrapPolygon edited="0">
              <wp:start x="-411" y="0"/>
              <wp:lineTo x="-411" y="21203"/>
              <wp:lineTo x="21806" y="21203"/>
              <wp:lineTo x="21806" y="0"/>
              <wp:lineTo x="-411" y="0"/>
            </wp:wrapPolygon>
          </wp:wrapTight>
          <wp:docPr id="1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0125" cy="110617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cs="B Titr" w:hint="cs"/>
        <w:b/>
        <w:bCs/>
        <w:sz w:val="20"/>
        <w:szCs w:val="20"/>
        <w:rtl/>
        <w:lang w:bidi="fa-IR"/>
      </w:rPr>
      <w:t xml:space="preserve">                                                                 </w:t>
    </w:r>
    <w:r>
      <w:rPr>
        <w:rFonts w:cs="B Titr"/>
        <w:b/>
        <w:bCs/>
        <w:sz w:val="20"/>
        <w:szCs w:val="20"/>
        <w:lang w:bidi="fa-IR"/>
      </w:rPr>
      <w:t xml:space="preserve">                       </w:t>
    </w:r>
    <w:r>
      <w:rPr>
        <w:rFonts w:cs="B Titr" w:hint="cs"/>
        <w:b/>
        <w:bCs/>
        <w:sz w:val="20"/>
        <w:szCs w:val="20"/>
        <w:rtl/>
        <w:lang w:bidi="fa-IR"/>
      </w:rPr>
      <w:t xml:space="preserve">    دفتر توسعه آموزش (</w:t>
    </w:r>
    <w:r>
      <w:rPr>
        <w:rFonts w:cs="B Titr"/>
        <w:b/>
        <w:bCs/>
        <w:sz w:val="20"/>
        <w:szCs w:val="20"/>
        <w:lang w:bidi="fa-IR"/>
      </w:rPr>
      <w:t>EDO</w:t>
    </w:r>
    <w:r>
      <w:rPr>
        <w:rFonts w:cs="B Titr" w:hint="cs"/>
        <w:b/>
        <w:bCs/>
        <w:sz w:val="20"/>
        <w:szCs w:val="20"/>
        <w:rtl/>
        <w:lang w:bidi="fa-IR"/>
      </w:rPr>
      <w:t>)</w:t>
    </w:r>
  </w:p>
  <w:p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  <w:r>
      <w:rPr>
        <w:rFonts w:cs="B Titr" w:hint="cs"/>
        <w:b/>
        <w:bCs/>
        <w:sz w:val="20"/>
        <w:szCs w:val="20"/>
        <w:rtl/>
        <w:lang w:bidi="fa-IR"/>
      </w:rPr>
      <w:t xml:space="preserve"> طرح دوره (</w:t>
    </w:r>
    <w:r>
      <w:rPr>
        <w:rFonts w:cs="B Titr"/>
        <w:b/>
        <w:bCs/>
        <w:sz w:val="20"/>
        <w:szCs w:val="20"/>
        <w:lang w:bidi="fa-IR"/>
      </w:rPr>
      <w:t>Course Plan</w:t>
    </w:r>
    <w:r>
      <w:rPr>
        <w:rFonts w:cs="B Titr" w:hint="cs"/>
        <w:b/>
        <w:bCs/>
        <w:sz w:val="20"/>
        <w:szCs w:val="20"/>
        <w:rtl/>
        <w:lang w:bidi="fa-IR"/>
      </w:rPr>
      <w:t>)</w:t>
    </w:r>
  </w:p>
  <w:p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</w:p>
  <w:p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>
    <w:pPr>
      <w:pStyle w:val="Header"/>
      <w:tabs>
        <w:tab w:val="left" w:pos="3375"/>
      </w:tabs>
      <w:jc w:val="righ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9B50CF"/>
    <w:multiLevelType w:val="hybridMultilevel"/>
    <w:tmpl w:val="16621BA8"/>
    <w:lvl w:ilvl="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1CD20E7"/>
    <w:multiLevelType w:val="hybridMultilevel"/>
    <w:tmpl w:val="89F05258"/>
    <w:lvl w:ilvl="0">
      <w:start w:val="1"/>
      <w:numFmt w:val="bullet"/>
      <w:lvlText w:val="-"/>
      <w:lvlJc w:val="left"/>
      <w:pPr>
        <w:ind w:left="2670" w:hanging="2310"/>
      </w:pPr>
      <w:rPr>
        <w:rFonts w:ascii="Calibri" w:eastAsia="Calibri" w:hAnsi="Calibri" w:cs="B Titr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B361E69"/>
    <w:multiLevelType w:val="hybridMultilevel"/>
    <w:tmpl w:val="CFAC8F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20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/>
  <m:mathPr>
    <m:mathFont m:val="Cambria Math"/>
    <m:brkBin m:val="before"/>
    <m:brkBinSub m:val="--"/>
    <m:smallFrac m:val="off"/>
    <m:dispDef/>
    <m:lMargin m:val="0"/>
    <m:rMargin m:val="0"/>
    <m:defJc m:val="centerGroup"/>
    <m:wrapRight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table" w:styleId="TableGrid">
    <w:name w:val="Table Grid"/>
    <w:basedOn w:val="TableNormal"/>
    <w:uiPriority w:val="3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/>
    <w:rPr>
      <w:sz w:val="20"/>
      <w:szCs w:val="20"/>
    </w:rPr>
  </w:style>
  <w:style w:type="character" w:styleId="FootnoteReference">
    <w:name w:val="footnote reference"/>
    <w:uiPriority w:val="99"/>
    <w:semiHidden/>
    <w:unhideWhenUsed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Pr>
      <w:rFonts w:ascii="Tahoma" w:hAnsi="Tahoma" w:cs="Tahoma"/>
      <w:sz w:val="16"/>
      <w:szCs w:val="16"/>
    </w:rPr>
  </w:style>
  <w:style w:type="character" w:customStyle="1" w:styleId="umlstitle">
    <w:name w:val="umlstitle"/>
    <w:basedOn w:val="DefaultParagraphFont"/>
  </w:style>
  <w:style w:type="character" w:styleId="Hyperlink">
    <w:name w:val="Hyperlink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1002/bult.268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itcompany.com/inforetriever/cat-subj.htm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loc.gov/catworkshop/RDA%20training%20materials/LC%20RDA%20Training/FRBR_Module%203_FRBR%20&amp;%20RDA%20&amp;%20MARC/FRBR%20%20RDA%20%20MARC_studentversion_20120818.pdf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A631C7-20A8-4175-9C84-9E92078086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263</Words>
  <Characters>1500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1760</CharactersWithSpaces>
  <SharedDoc>false</SharedDoc>
  <HLinks>
    <vt:vector size="6" baseType="variant">
      <vt:variant>
        <vt:i4>6422585</vt:i4>
      </vt:variant>
      <vt:variant>
        <vt:i4>0</vt:i4>
      </vt:variant>
      <vt:variant>
        <vt:i4>0</vt:i4>
      </vt:variant>
      <vt:variant>
        <vt:i4>5</vt:i4>
      </vt:variant>
      <vt:variant>
        <vt:lpwstr>http://www.itcompany.com/inforetriever/cat-subj.htm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.</cp:lastModifiedBy>
  <cp:revision>2</cp:revision>
  <cp:lastPrinted>1601-01-01T00:00:00Z</cp:lastPrinted>
  <dcterms:created xsi:type="dcterms:W3CDTF">2025-02-18T07:26:00Z</dcterms:created>
  <dcterms:modified xsi:type="dcterms:W3CDTF">2025-02-18T07:26:00Z</dcterms:modified>
</cp:coreProperties>
</file>